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center"/>
        <w:rPr>
          <w:rFonts w:hint="eastAsia" w:ascii="_x000B__x000C_" w:hAnsi="_x000B__x000C_"/>
          <w:b/>
          <w:bCs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eastAsia" w:ascii="_x000B__x000C_" w:hAnsi="_x000B__x000C_"/>
          <w:b/>
          <w:bCs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eastAsia" w:ascii="_x000B__x000C_" w:hAnsi="_x000B__x000C_"/>
          <w:b/>
          <w:bCs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eastAsia" w:ascii="_x000B__x000C_" w:hAnsi="_x000B__x000C_"/>
          <w:b/>
          <w:bCs/>
          <w:sz w:val="28"/>
          <w:szCs w:val="28"/>
        </w:rPr>
      </w:pPr>
    </w:p>
    <w:p>
      <w:pPr>
        <w:wordWrap w:val="0"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南医大康学〔2018〕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36 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jc w:val="center"/>
        <w:rPr>
          <w:rFonts w:hint="eastAsia" w:ascii="仿宋" w:hAnsi="仿宋" w:eastAsia="仿宋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关于做好2017—2018学年奖学金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评定工作的通知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left"/>
        <w:textAlignment w:val="auto"/>
        <w:rPr>
          <w:color w:val="333333"/>
        </w:rPr>
      </w:pPr>
      <w:r>
        <w:rPr>
          <w:rFonts w:hint="eastAsia" w:ascii="仿宋" w:hAnsi="仿宋" w:eastAsia="仿宋" w:cs="仿宋"/>
          <w:sz w:val="32"/>
          <w:szCs w:val="32"/>
        </w:rPr>
        <w:t>各系、部学生工作办公室：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 w:bidi="zh-CN"/>
        </w:rPr>
        <w:t xml:space="preserve">根据《南京医科大学康达学院学生奖学金评定条件及管理办法》，为做好2017—2018学年奖学金评定工作，现就相关事项通知如下：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一、进度安排</w:t>
      </w:r>
    </w:p>
    <w:tbl>
      <w:tblPr>
        <w:tblStyle w:val="10"/>
        <w:tblW w:w="8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4772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4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9月中旬</w:t>
            </w:r>
          </w:p>
        </w:tc>
        <w:tc>
          <w:tcPr>
            <w:tcW w:w="4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组织学习各类奖学金评定条例，成立学生综合素质测评领导小组，进行学生综合素质测评初评，公示优秀学生奖学金初评结果，接受监督。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各系、部学工办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25日</w:t>
            </w:r>
          </w:p>
        </w:tc>
        <w:tc>
          <w:tcPr>
            <w:tcW w:w="4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上报各类奖学金初评结果。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各系、部学工办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10月</w:t>
            </w:r>
          </w:p>
        </w:tc>
        <w:tc>
          <w:tcPr>
            <w:tcW w:w="4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上报荣誉称号初评结果。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各系、部学工办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10-11月</w:t>
            </w:r>
          </w:p>
        </w:tc>
        <w:tc>
          <w:tcPr>
            <w:tcW w:w="4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院学生资助工作领导小组审核确定各类奖学金、荣誉称号获得者，公示、发文和表彰。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学工处、各系、部学工办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二、相关说明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获各类各级奖学金的学生，奖学金荣誉称号可以兼得，奖金取最高金额，不累计。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综合素质加减分为201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学年。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2017级学生参评奖学金需获得初级救护员证书。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荣誉称号等评定要求另行通知。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今年评定奖学金参照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版</w:t>
      </w:r>
      <w:r>
        <w:rPr>
          <w:rFonts w:hint="eastAsia" w:ascii="仿宋" w:hAnsi="仿宋" w:eastAsia="仿宋" w:cs="仿宋"/>
          <w:sz w:val="32"/>
          <w:szCs w:val="32"/>
        </w:rPr>
        <w:t>《学生手册》中的评定条例执行。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6.2016级护理学专业4名交换生、预防医学专业2名交换生、药学专业2名交换生、康复治疗学专业2名交换生因2017-2018学年两学期分别在南京医科大学和我院两个校区学习，考试科目与本专业其他学生不一致，故以上10名学生本学年的奖学金评选单独采用申请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三、评比指标</w:t>
      </w:r>
    </w:p>
    <w:tbl>
      <w:tblPr>
        <w:tblStyle w:val="10"/>
        <w:tblW w:w="8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1417"/>
        <w:gridCol w:w="1417"/>
        <w:gridCol w:w="1522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系、部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获一等奖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人数（4%）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获二等奖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人数（8%）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获三等奖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人数（12%）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获单项奖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人数（15%）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临床医学专业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医学技术专业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康复治疗学专业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16级一学期交换生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理学部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药学部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16级一学期交换生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护理学系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16级一学期交换生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公共卫生与预防医学系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16级一学期交换生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人文与管理学系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left="64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申请制奖学金评选方式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1.评选对象：2017-2018学年2016级护理学、预防医学药学、康复治疗学专业共10名交换生（具体名单如下）。</w:t>
      </w:r>
    </w:p>
    <w:tbl>
      <w:tblPr>
        <w:tblStyle w:val="11"/>
        <w:tblW w:w="89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2238"/>
        <w:gridCol w:w="2238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2016级护理5班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16830515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徐文丽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2016级护理7班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16830724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王陆文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2016级护理8班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16830828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缪珺敏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2016级护理2班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16830205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徐伟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2016级预防2班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16890240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吴志佳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2016级预防2班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16890209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王少卓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2016级药学2班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16860219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孙宇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2016级药学1班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16860127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欧浪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2016级康复2班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16920226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罗文仪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2016级康复2班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16920206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黄俊超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2.有意向申请奖学金的学生需要填写2017-2018学年</w:t>
      </w:r>
      <w:r>
        <w:rPr>
          <w:rFonts w:hint="eastAsia" w:ascii="仿宋" w:hAnsi="仿宋" w:eastAsia="仿宋" w:cs="仿宋"/>
          <w:sz w:val="32"/>
          <w:szCs w:val="32"/>
        </w:rPr>
        <w:t>“优秀学生奖学金”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（附件3）及相关证明材料。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3.各系、部对申请表及证明材料进行初审，填写审核意见并盖章后交至学生工作处12-303，电子表发送至1711138992@qq.com，提交截止时间：2018年9月7日。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4.学生工作处将组织答辩，确定获得奖学金学生名单及等级并在学生工作处网站公示，答辩时间另行通知。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5.证明材料：教务系统两学期成绩单截图（能体现姓名、学号、成绩），所获各类奖状、证书原件及复印件（系、部级及以上），其他证明材料。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学年“优秀学生奖学金”获得者名单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2.2017-2018学年等级奖学金获奖比例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ind w:firstLine="1600" w:firstLineChars="500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3.2017-2018学年</w:t>
      </w:r>
      <w:r>
        <w:rPr>
          <w:rFonts w:hint="eastAsia" w:ascii="仿宋" w:hAnsi="仿宋" w:eastAsia="仿宋" w:cs="仿宋"/>
          <w:sz w:val="32"/>
          <w:szCs w:val="32"/>
        </w:rPr>
        <w:t>“优秀学生奖学金”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南京医科大学康达学院</w:t>
      </w:r>
      <w:r>
        <w:rPr>
          <w:rFonts w:hint="eastAsia" w:ascii="仿宋" w:hAnsi="仿宋" w:eastAsia="仿宋" w:cs="仿宋"/>
          <w:kern w:val="2"/>
          <w:sz w:val="32"/>
          <w:szCs w:val="32"/>
        </w:rPr>
        <w:t>学生工作处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bidi="ar-SA"/>
        </w:rPr>
        <w:t>201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bidi="ar-SA"/>
        </w:rPr>
        <w:t>年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bidi="ar-SA"/>
        </w:rPr>
        <w:t>月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bidi="ar-SA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textAlignment w:val="auto"/>
        <w:rPr>
          <w:rFonts w:hint="eastAsia"/>
          <w:lang w:val="en-US" w:eastAsia="zh-CN"/>
        </w:rPr>
        <w:sectPr>
          <w:footerReference r:id="rId3" w:type="default"/>
          <w:pgSz w:w="11910" w:h="16840"/>
          <w:pgMar w:top="1417" w:right="1587" w:bottom="1304" w:left="1587" w:header="850" w:footer="1587" w:gutter="0"/>
          <w:pgNumType w:fmt="numberInDash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-201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学年“优秀学生奖学金”获得者名单</w:t>
      </w:r>
    </w:p>
    <w:tbl>
      <w:tblPr>
        <w:tblStyle w:val="10"/>
        <w:tblW w:w="13715" w:type="dxa"/>
        <w:jc w:val="center"/>
        <w:tblInd w:w="-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1842"/>
        <w:gridCol w:w="1342"/>
        <w:gridCol w:w="1171"/>
        <w:gridCol w:w="1171"/>
        <w:gridCol w:w="1104"/>
        <w:gridCol w:w="1025"/>
        <w:gridCol w:w="1329"/>
        <w:gridCol w:w="286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系、部</w:t>
            </w:r>
          </w:p>
        </w:tc>
        <w:tc>
          <w:tcPr>
            <w:tcW w:w="134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17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17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10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9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毕业高中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40" w:h="11910" w:orient="landscape"/>
          <w:pgMar w:top="1587" w:right="1417" w:bottom="1587" w:left="1304" w:header="850" w:footer="1587" w:gutter="0"/>
          <w:pgNumType w:fmt="numberInDash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2017-2018学年等级奖学金获奖比例</w:t>
      </w:r>
    </w:p>
    <w:tbl>
      <w:tblPr>
        <w:tblStyle w:val="10"/>
        <w:tblW w:w="9430" w:type="dxa"/>
        <w:jc w:val="center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575"/>
        <w:gridCol w:w="1740"/>
        <w:gridCol w:w="1680"/>
        <w:gridCol w:w="1650"/>
        <w:gridCol w:w="1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9430" w:type="dxa"/>
            <w:gridSpan w:val="6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系、部学生工作办公室（盖章）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学生总数</w:t>
            </w:r>
          </w:p>
        </w:tc>
        <w:tc>
          <w:tcPr>
            <w:tcW w:w="17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男生数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比例（％）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女生数</w:t>
            </w:r>
          </w:p>
        </w:tc>
        <w:tc>
          <w:tcPr>
            <w:tcW w:w="14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比例（％）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6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奖项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获奖学生数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获奖男生数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比例（％）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获奖女生数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比例（％）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一等奖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二等奖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三等奖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单项奖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  <w:t>合计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50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10" w:h="16840"/>
          <w:pgMar w:top="1417" w:right="1587" w:bottom="1304" w:left="1587" w:header="850" w:footer="1587" w:gutter="0"/>
          <w:pgNumType w:fmt="numberInDash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2017-2018学年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“优秀学生奖学金”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申请表</w:t>
      </w:r>
    </w:p>
    <w:tbl>
      <w:tblPr>
        <w:tblStyle w:val="10"/>
        <w:tblW w:w="9520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2378"/>
        <w:gridCol w:w="1470"/>
        <w:gridCol w:w="2313"/>
        <w:gridCol w:w="1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姓    名</w:t>
            </w:r>
          </w:p>
        </w:tc>
        <w:tc>
          <w:tcPr>
            <w:tcW w:w="237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性    别</w:t>
            </w:r>
          </w:p>
        </w:tc>
        <w:tc>
          <w:tcPr>
            <w:tcW w:w="23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二寸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免冠彩色照片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政治面貌</w:t>
            </w:r>
          </w:p>
        </w:tc>
        <w:tc>
          <w:tcPr>
            <w:tcW w:w="237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籍    贯</w:t>
            </w:r>
          </w:p>
        </w:tc>
        <w:tc>
          <w:tcPr>
            <w:tcW w:w="23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专业班级</w:t>
            </w:r>
          </w:p>
        </w:tc>
        <w:tc>
          <w:tcPr>
            <w:tcW w:w="237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学    号</w:t>
            </w:r>
          </w:p>
        </w:tc>
        <w:tc>
          <w:tcPr>
            <w:tcW w:w="231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绩    点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申请等级</w:t>
            </w:r>
          </w:p>
        </w:tc>
        <w:tc>
          <w:tcPr>
            <w:tcW w:w="2313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64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Q Q</w:t>
            </w:r>
          </w:p>
        </w:tc>
        <w:tc>
          <w:tcPr>
            <w:tcW w:w="2378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联系方式</w:t>
            </w:r>
          </w:p>
        </w:tc>
        <w:tc>
          <w:tcPr>
            <w:tcW w:w="39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担任学生干部职务情况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职务名称</w:t>
            </w:r>
          </w:p>
        </w:tc>
        <w:tc>
          <w:tcPr>
            <w:tcW w:w="3957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任职时间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7805" w:type="dxa"/>
            <w:gridSpan w:val="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71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  <w:t>获奖情况</w:t>
            </w:r>
          </w:p>
        </w:tc>
        <w:tc>
          <w:tcPr>
            <w:tcW w:w="7805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1715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个人情况</w:t>
            </w:r>
          </w:p>
          <w:p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</w:t>
            </w:r>
          </w:p>
        </w:tc>
        <w:tc>
          <w:tcPr>
            <w:tcW w:w="7805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7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系部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  <w:p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学生工作处</w:t>
            </w:r>
          </w:p>
          <w:p>
            <w:pPr>
              <w:pStyle w:val="12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80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156" w:afterLines="50"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after="156" w:afterLines="50" w:line="360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盖章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10" w:h="16840"/>
          <w:pgMar w:top="1417" w:right="1587" w:bottom="1304" w:left="1587" w:header="850" w:footer="1587" w:gutter="0"/>
          <w:pgNumType w:fmt="numberInDash"/>
          <w:cols w:space="72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10" w:h="16840"/>
          <w:pgMar w:top="1417" w:right="1587" w:bottom="1304" w:left="1587" w:header="850" w:footer="1587" w:gutter="0"/>
          <w:pgNumType w:fmt="numberInDash"/>
          <w:cols w:space="720" w:num="1"/>
          <w:rtlGutter w:val="0"/>
          <w:docGrid w:linePitch="0" w:charSpace="0"/>
        </w:sectPr>
      </w:pPr>
    </w:p>
    <w:tbl>
      <w:tblPr>
        <w:tblStyle w:val="10"/>
        <w:tblpPr w:leftFromText="180" w:rightFromText="180" w:vertAnchor="page" w:horzAnchor="page" w:tblpX="1512" w:tblpY="13509"/>
        <w:tblOverlap w:val="never"/>
        <w:tblW w:w="9108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 xml:space="preserve">  抄送：南京医科大学康达学院理事会，南京医科大学康达学院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    </w:t>
            </w:r>
          </w:p>
          <w:p>
            <w:pPr>
              <w:adjustRightInd w:val="0"/>
              <w:snapToGrid w:val="0"/>
              <w:spacing w:line="460" w:lineRule="atLeast"/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院长办公室。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vAlign w:val="top"/>
          </w:tcPr>
          <w:p>
            <w:pPr>
              <w:adjustRightInd w:val="0"/>
              <w:snapToGrid w:val="0"/>
              <w:spacing w:line="460" w:lineRule="atLeast"/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 xml:space="preserve">南京医科大学康达学院学生工作处    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2018年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月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 xml:space="preserve">日印发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0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10" w:h="16840"/>
      <w:pgMar w:top="1417" w:right="1587" w:bottom="1304" w:left="1587" w:header="850" w:footer="1587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4874895</wp:posOffset>
              </wp:positionH>
              <wp:positionV relativeFrom="paragraph">
                <wp:posOffset>0</wp:posOffset>
              </wp:positionV>
              <wp:extent cx="672465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eastAsia="宋体"/>
                              <w:sz w:val="24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40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40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40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40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8"/>
                              <w:szCs w:val="40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85pt;margin-top:0pt;height:22.65pt;width:52.95pt;mso-position-horizontal-relative:margin;z-index:251658240;mso-width-relative:page;mso-height-relative:page;" filled="f" stroked="f" coordsize="21600,21600" o:gfxdata="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OvqxbXAAAABwEA&#10;AA8AAAAAAAAAAQAgAAAAIgAAAGRycy9kb3ducmV2LnhtbFBLAQIUABQAAAAIAIdO4kAXrA6/GwIA&#10;ABMEAAAOAAAAAAAAAAEAIAAAACY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right"/>
                      <w:rPr>
                        <w:rFonts w:hint="eastAsia" w:eastAsia="宋体"/>
                        <w:sz w:val="24"/>
                        <w:szCs w:val="36"/>
                        <w:lang w:eastAsia="zh-CN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8"/>
                        <w:szCs w:val="40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40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40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40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/>
                        <w:color w:val="000000" w:themeColor="text1"/>
                        <w:sz w:val="28"/>
                        <w:szCs w:val="40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D5A02F"/>
    <w:multiLevelType w:val="singleLevel"/>
    <w:tmpl w:val="CDD5A02F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6E46"/>
    <w:rsid w:val="00B33577"/>
    <w:rsid w:val="01813CAB"/>
    <w:rsid w:val="115A447B"/>
    <w:rsid w:val="1CFB7C83"/>
    <w:rsid w:val="20554D2E"/>
    <w:rsid w:val="24320A84"/>
    <w:rsid w:val="288B0C33"/>
    <w:rsid w:val="2B9F1148"/>
    <w:rsid w:val="485A5076"/>
    <w:rsid w:val="55816E46"/>
    <w:rsid w:val="583B60B3"/>
    <w:rsid w:val="63EA3693"/>
    <w:rsid w:val="6D535020"/>
    <w:rsid w:val="7B67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表格"/>
    <w:basedOn w:val="6"/>
    <w:next w:val="1"/>
    <w:uiPriority w:val="0"/>
    <w:pPr>
      <w:spacing w:after="0" w:line="320" w:lineRule="exact"/>
      <w:jc w:val="center"/>
    </w:pPr>
    <w:rPr>
      <w:rFonts w:ascii="宋体" w:hAnsi="宋体" w:eastAsia="楷体_GB2312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2018-08-28T06:23:00Z</dcterms:created>
  <dc:creator>rj</dc:creator>
  <cp:lastModifiedBy>球球</cp:lastModifiedBy>
  <cp:lastPrinted>2018-09-03T00:37:01Z</cp:lastPrinted>
  <dcterms:modified xsi:type="dcterms:W3CDTF">2018-09-03T00:46:40Z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