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紫外</w:t>
      </w:r>
      <w:r>
        <w:rPr>
          <w:rFonts w:hint="eastAsia"/>
          <w:b/>
          <w:bCs/>
          <w:sz w:val="22"/>
          <w:szCs w:val="22"/>
        </w:rPr>
        <w:t>-</w:t>
      </w:r>
      <w:r>
        <w:rPr>
          <w:rFonts w:hint="eastAsia"/>
          <w:b/>
          <w:bCs/>
          <w:sz w:val="22"/>
          <w:szCs w:val="22"/>
        </w:rPr>
        <w:t>可见分光光度法：</w:t>
      </w:r>
      <w:r>
        <w:rPr>
          <w:rFonts w:hint="eastAsia"/>
          <w:sz w:val="22"/>
          <w:szCs w:val="22"/>
        </w:rPr>
        <w:t>是根据溶液中物质的分子或离子对紫外和可见光谱区辐射能（</w:t>
      </w:r>
      <w:r>
        <w:rPr>
          <w:rFonts w:hint="eastAsia"/>
          <w:sz w:val="22"/>
          <w:szCs w:val="22"/>
        </w:rPr>
        <w:t>200-800nm</w:t>
      </w:r>
      <w:r>
        <w:rPr>
          <w:rFonts w:hint="eastAsia"/>
          <w:sz w:val="22"/>
          <w:szCs w:val="22"/>
        </w:rPr>
        <w:t>）的吸收来研究物质的组成含量和结构的方法。它广泛用于无机和有机物的定性和定量测定，是卫生分析中常用的分析方法。</w:t>
      </w:r>
    </w:p>
    <w:p w:rsidR="005D1A5A" w:rsidRDefault="005D1A5A" w:rsidP="005D1A5A">
      <w:pPr>
        <w:pStyle w:val="a5"/>
        <w:numPr>
          <w:ilvl w:val="0"/>
          <w:numId w:val="1"/>
        </w:numPr>
        <w:spacing w:line="360" w:lineRule="exact"/>
        <w:ind w:firstLineChars="0"/>
        <w:jc w:val="left"/>
        <w:rPr>
          <w:b/>
          <w:bCs/>
          <w:sz w:val="22"/>
          <w:szCs w:val="22"/>
        </w:rPr>
      </w:pPr>
      <w:r>
        <w:rPr>
          <w:rFonts w:hint="eastAsia"/>
          <w:b/>
          <w:bCs/>
          <w:sz w:val="22"/>
          <w:szCs w:val="22"/>
        </w:rPr>
        <w:t>吸收光谱：</w:t>
      </w:r>
      <w:r>
        <w:rPr>
          <w:rFonts w:hint="eastAsia"/>
          <w:sz w:val="22"/>
          <w:szCs w:val="22"/>
        </w:rPr>
        <w:t>固定吸光物质的浓度，改变入射光波长，测定不同波长处的吸光度，以波长为横坐标，相应的吸光度为纵坐标所绘制的曲线。</w:t>
      </w:r>
    </w:p>
    <w:p w:rsidR="005D1A5A" w:rsidRDefault="005D1A5A" w:rsidP="005D1A5A">
      <w:pPr>
        <w:pStyle w:val="a5"/>
        <w:numPr>
          <w:ilvl w:val="0"/>
          <w:numId w:val="1"/>
        </w:numPr>
        <w:spacing w:line="360" w:lineRule="exact"/>
        <w:ind w:firstLineChars="0"/>
        <w:jc w:val="left"/>
        <w:rPr>
          <w:b/>
          <w:bCs/>
          <w:sz w:val="22"/>
          <w:szCs w:val="22"/>
        </w:rPr>
      </w:pPr>
      <w:r>
        <w:rPr>
          <w:rFonts w:ascii="宋体" w:eastAsia="宋体" w:hAnsi="宋体" w:cs="宋体"/>
          <w:b/>
          <w:bCs/>
          <w:sz w:val="22"/>
          <w:szCs w:val="22"/>
        </w:rPr>
        <w:t>最大吸收波长</w:t>
      </w:r>
      <w:r>
        <w:rPr>
          <w:rFonts w:ascii="宋体" w:eastAsia="宋体" w:hAnsi="宋体" w:cs="宋体"/>
          <w:sz w:val="22"/>
          <w:szCs w:val="22"/>
        </w:rPr>
        <w:t>：吸收曲线上最大吸收峰封顶所对应的波长</w:t>
      </w:r>
      <w:r>
        <w:rPr>
          <w:rFonts w:ascii="宋体" w:eastAsia="宋体" w:hAnsi="宋体" w:cs="宋体" w:hint="eastAsia"/>
          <w:sz w:val="22"/>
          <w:szCs w:val="22"/>
        </w:rPr>
        <w:t>。用   来表示。</w:t>
      </w:r>
    </w:p>
    <w:p w:rsidR="005D1A5A" w:rsidRDefault="005D1A5A" w:rsidP="005D1A5A">
      <w:pPr>
        <w:pStyle w:val="a5"/>
        <w:numPr>
          <w:ilvl w:val="0"/>
          <w:numId w:val="1"/>
        </w:numPr>
        <w:spacing w:line="360" w:lineRule="exact"/>
        <w:ind w:firstLineChars="0"/>
        <w:jc w:val="left"/>
        <w:rPr>
          <w:b/>
          <w:bCs/>
          <w:sz w:val="22"/>
          <w:szCs w:val="22"/>
        </w:rPr>
      </w:pPr>
      <w:r w:rsidRPr="005D1A5A">
        <w:rPr>
          <w:rFonts w:hint="eastAsia"/>
          <w:b/>
          <w:sz w:val="22"/>
          <w:szCs w:val="22"/>
        </w:rPr>
        <w:t>参比溶液：</w:t>
      </w:r>
      <w:r>
        <w:rPr>
          <w:rFonts w:hint="eastAsia"/>
          <w:sz w:val="22"/>
          <w:szCs w:val="22"/>
        </w:rPr>
        <w:t>又叫空白溶液，其作用有二，首先是校正入射光</w:t>
      </w:r>
      <w:r>
        <w:rPr>
          <w:rFonts w:hint="eastAsia"/>
          <w:sz w:val="22"/>
          <w:szCs w:val="22"/>
        </w:rPr>
        <w:t>I0</w:t>
      </w:r>
      <w:r>
        <w:rPr>
          <w:rFonts w:hint="eastAsia"/>
          <w:sz w:val="22"/>
          <w:szCs w:val="22"/>
        </w:rPr>
        <w:t>，使其透光度为</w:t>
      </w:r>
      <w:r>
        <w:rPr>
          <w:rFonts w:hint="eastAsia"/>
          <w:sz w:val="22"/>
          <w:szCs w:val="22"/>
        </w:rPr>
        <w:t>100%</w:t>
      </w:r>
      <w:r>
        <w:rPr>
          <w:rFonts w:hint="eastAsia"/>
          <w:sz w:val="22"/>
          <w:szCs w:val="22"/>
        </w:rPr>
        <w:t>，作为测定的相对标准；其次是用以抵消某些影响测定的因素，减少分析误差。</w:t>
      </w:r>
    </w:p>
    <w:p w:rsidR="005D1A5A" w:rsidRDefault="005D1A5A" w:rsidP="005D1A5A">
      <w:pPr>
        <w:pStyle w:val="a5"/>
        <w:numPr>
          <w:ilvl w:val="0"/>
          <w:numId w:val="1"/>
        </w:numPr>
        <w:spacing w:line="360" w:lineRule="exact"/>
        <w:ind w:firstLineChars="0"/>
        <w:jc w:val="left"/>
        <w:rPr>
          <w:b/>
          <w:bCs/>
          <w:sz w:val="22"/>
          <w:szCs w:val="22"/>
        </w:rPr>
      </w:pPr>
      <w:r>
        <w:rPr>
          <w:rFonts w:hint="eastAsia"/>
          <w:b/>
          <w:bCs/>
          <w:sz w:val="22"/>
          <w:szCs w:val="22"/>
        </w:rPr>
        <w:t>摩尔吸光系数：</w:t>
      </w:r>
      <w:r>
        <w:rPr>
          <w:rFonts w:hint="eastAsia"/>
          <w:sz w:val="22"/>
          <w:szCs w:val="22"/>
        </w:rPr>
        <w:t>当溶液浓度</w:t>
      </w:r>
      <w:r>
        <w:rPr>
          <w:rFonts w:hint="eastAsia"/>
          <w:sz w:val="22"/>
          <w:szCs w:val="22"/>
        </w:rPr>
        <w:t>c</w:t>
      </w:r>
      <w:r>
        <w:rPr>
          <w:rFonts w:hint="eastAsia"/>
          <w:sz w:val="22"/>
          <w:szCs w:val="22"/>
        </w:rPr>
        <w:t>以</w:t>
      </w:r>
      <w:r>
        <w:rPr>
          <w:rFonts w:hint="eastAsia"/>
          <w:sz w:val="22"/>
          <w:szCs w:val="22"/>
        </w:rPr>
        <w:t>mol</w:t>
      </w:r>
      <w:r>
        <w:rPr>
          <w:sz w:val="22"/>
          <w:szCs w:val="22"/>
        </w:rPr>
        <w:t>/L</w:t>
      </w:r>
      <w:r>
        <w:rPr>
          <w:rFonts w:hint="eastAsia"/>
          <w:sz w:val="22"/>
          <w:szCs w:val="22"/>
        </w:rPr>
        <w:t>、厚度</w:t>
      </w:r>
      <w:r>
        <w:rPr>
          <w:rFonts w:hint="eastAsia"/>
          <w:sz w:val="22"/>
          <w:szCs w:val="22"/>
        </w:rPr>
        <w:t>b</w:t>
      </w:r>
      <w:r>
        <w:rPr>
          <w:rFonts w:hint="eastAsia"/>
          <w:sz w:val="22"/>
          <w:szCs w:val="22"/>
        </w:rPr>
        <w:t>以</w:t>
      </w:r>
      <w:r>
        <w:rPr>
          <w:rFonts w:hint="eastAsia"/>
          <w:sz w:val="22"/>
          <w:szCs w:val="22"/>
        </w:rPr>
        <w:t>cm</w:t>
      </w:r>
      <w:r>
        <w:rPr>
          <w:rFonts w:hint="eastAsia"/>
          <w:sz w:val="22"/>
          <w:szCs w:val="22"/>
        </w:rPr>
        <w:t>为单位时，</w:t>
      </w:r>
      <w:r>
        <w:rPr>
          <w:rFonts w:hint="eastAsia"/>
          <w:sz w:val="22"/>
          <w:szCs w:val="22"/>
        </w:rPr>
        <w:t>K</w:t>
      </w:r>
      <w:r>
        <w:rPr>
          <w:rFonts w:hint="eastAsia"/>
          <w:sz w:val="22"/>
          <w:szCs w:val="22"/>
        </w:rPr>
        <w:t>用</w:t>
      </w:r>
      <w:r>
        <w:rPr>
          <w:rFonts w:hint="eastAsia"/>
          <w:sz w:val="22"/>
          <w:szCs w:val="22"/>
        </w:rPr>
        <w:t xml:space="preserve"> </w:t>
      </w:r>
      <w:r>
        <w:rPr>
          <w:rFonts w:hint="eastAsia"/>
          <w:sz w:val="22"/>
          <w:szCs w:val="22"/>
        </w:rPr>
        <w:t>表示，</w:t>
      </w:r>
      <w:r>
        <w:rPr>
          <w:rFonts w:hint="eastAsia"/>
          <w:sz w:val="22"/>
          <w:szCs w:val="22"/>
        </w:rPr>
        <w:t xml:space="preserve"> </w:t>
      </w:r>
      <w:r>
        <w:rPr>
          <w:rFonts w:hint="eastAsia"/>
          <w:sz w:val="22"/>
          <w:szCs w:val="22"/>
        </w:rPr>
        <w:t>即摩尔吸光系数，其大小与浓度及液层厚度无关，与吸光物质的性质、入射光波长、溶剂等因素有关。</w:t>
      </w:r>
    </w:p>
    <w:p w:rsidR="005D1A5A" w:rsidRDefault="005D1A5A" w:rsidP="005D1A5A">
      <w:pPr>
        <w:pStyle w:val="a5"/>
        <w:widowControl/>
        <w:numPr>
          <w:ilvl w:val="0"/>
          <w:numId w:val="1"/>
        </w:numPr>
        <w:spacing w:line="360" w:lineRule="exact"/>
        <w:ind w:firstLineChars="0"/>
        <w:jc w:val="left"/>
        <w:rPr>
          <w:rFonts w:hint="eastAsia"/>
          <w:sz w:val="22"/>
          <w:szCs w:val="22"/>
        </w:rPr>
      </w:pPr>
      <w:r>
        <w:rPr>
          <w:rFonts w:hint="eastAsia"/>
          <w:b/>
          <w:bCs/>
          <w:sz w:val="22"/>
          <w:szCs w:val="22"/>
        </w:rPr>
        <w:t>荧光：指</w:t>
      </w:r>
      <w:r>
        <w:rPr>
          <w:rFonts w:hint="eastAsia"/>
          <w:sz w:val="22"/>
          <w:szCs w:val="22"/>
        </w:rPr>
        <w:t>物质吸收外界能量以后，其电子能级由基态跃迁到激发态，激发态分子从激发态的最低振动能级去激发回到基态时所发出的光。最常见的两种发光现象是分子荧光和分子磷光。</w:t>
      </w:r>
    </w:p>
    <w:p w:rsidR="005D1A5A" w:rsidRDefault="005D1A5A" w:rsidP="005D1A5A">
      <w:pPr>
        <w:pStyle w:val="a5"/>
        <w:widowControl/>
        <w:numPr>
          <w:ilvl w:val="0"/>
          <w:numId w:val="1"/>
        </w:numPr>
        <w:spacing w:line="360" w:lineRule="exact"/>
        <w:ind w:firstLineChars="0"/>
        <w:jc w:val="left"/>
        <w:rPr>
          <w:sz w:val="22"/>
          <w:szCs w:val="22"/>
        </w:rPr>
      </w:pPr>
      <w:r>
        <w:rPr>
          <w:rFonts w:hint="eastAsia"/>
          <w:b/>
          <w:bCs/>
          <w:sz w:val="22"/>
          <w:szCs w:val="22"/>
        </w:rPr>
        <w:t>斯托克斯位移</w:t>
      </w:r>
      <w:r>
        <w:rPr>
          <w:rFonts w:hint="eastAsia"/>
          <w:b/>
          <w:bCs/>
          <w:sz w:val="22"/>
          <w:szCs w:val="22"/>
        </w:rPr>
        <w:t>;</w:t>
      </w:r>
      <w:r>
        <w:rPr>
          <w:rFonts w:hint="eastAsia"/>
          <w:bCs/>
          <w:sz w:val="22"/>
          <w:szCs w:val="22"/>
        </w:rPr>
        <w:t>荧光波长比激发波长更长的现象。</w:t>
      </w:r>
    </w:p>
    <w:p w:rsidR="005D1A5A" w:rsidRDefault="005D1A5A" w:rsidP="005D1A5A">
      <w:pPr>
        <w:pStyle w:val="a5"/>
        <w:widowControl/>
        <w:numPr>
          <w:ilvl w:val="0"/>
          <w:numId w:val="1"/>
        </w:numPr>
        <w:spacing w:line="360" w:lineRule="exact"/>
        <w:ind w:firstLineChars="0"/>
        <w:jc w:val="left"/>
        <w:rPr>
          <w:sz w:val="22"/>
          <w:szCs w:val="22"/>
        </w:rPr>
      </w:pPr>
      <w:r>
        <w:rPr>
          <w:rFonts w:hint="eastAsia"/>
          <w:b/>
          <w:bCs/>
          <w:sz w:val="22"/>
          <w:szCs w:val="22"/>
        </w:rPr>
        <w:t>激发光谱：</w:t>
      </w:r>
      <w:r>
        <w:rPr>
          <w:rFonts w:hint="eastAsia"/>
          <w:sz w:val="22"/>
          <w:szCs w:val="22"/>
        </w:rPr>
        <w:t>表示不同激发辐射波长引起物质发射某一波长荧光的相对强度。荧光强度为纵坐标，激发光波长为横坐标所得的光谱曲线为激发光谱。</w:t>
      </w:r>
    </w:p>
    <w:p w:rsidR="005D1A5A" w:rsidRDefault="005D1A5A" w:rsidP="005D1A5A">
      <w:pPr>
        <w:pStyle w:val="a5"/>
        <w:numPr>
          <w:ilvl w:val="0"/>
          <w:numId w:val="1"/>
        </w:numPr>
        <w:spacing w:line="360" w:lineRule="exact"/>
        <w:ind w:firstLineChars="0"/>
        <w:rPr>
          <w:sz w:val="22"/>
          <w:szCs w:val="22"/>
        </w:rPr>
      </w:pPr>
      <w:r>
        <w:rPr>
          <w:rFonts w:hint="eastAsia"/>
          <w:b/>
          <w:bCs/>
          <w:sz w:val="22"/>
          <w:szCs w:val="22"/>
        </w:rPr>
        <w:t>荧光光谱</w:t>
      </w:r>
      <w:r>
        <w:rPr>
          <w:rFonts w:hint="eastAsia"/>
          <w:sz w:val="22"/>
          <w:szCs w:val="22"/>
        </w:rPr>
        <w:t>：表示荧光物质所发射的荧光中各波长的相对强度。以固定激发光的波长，记录发射荧光强度对发射荧光波长的关系曲线，即为荧光光谱。</w:t>
      </w:r>
    </w:p>
    <w:p w:rsidR="005D1A5A" w:rsidRDefault="005D1A5A" w:rsidP="005D1A5A">
      <w:pPr>
        <w:pStyle w:val="a5"/>
        <w:widowControl/>
        <w:numPr>
          <w:ilvl w:val="0"/>
          <w:numId w:val="1"/>
        </w:numPr>
        <w:spacing w:line="360" w:lineRule="exact"/>
        <w:ind w:firstLineChars="0"/>
        <w:jc w:val="left"/>
        <w:rPr>
          <w:sz w:val="22"/>
          <w:szCs w:val="22"/>
        </w:rPr>
      </w:pPr>
      <w:r>
        <w:rPr>
          <w:rFonts w:hint="eastAsia"/>
          <w:b/>
          <w:bCs/>
          <w:sz w:val="22"/>
          <w:szCs w:val="22"/>
        </w:rPr>
        <w:t>荧光效率</w:t>
      </w:r>
      <w:r>
        <w:rPr>
          <w:rFonts w:hint="eastAsia"/>
          <w:sz w:val="22"/>
          <w:szCs w:val="22"/>
        </w:rPr>
        <w:t>：激发态分子中发射荧光的量子数占吸收激发光的量子总数的比例，数值在</w:t>
      </w:r>
      <w:r>
        <w:rPr>
          <w:rFonts w:hint="eastAsia"/>
          <w:sz w:val="22"/>
          <w:szCs w:val="22"/>
        </w:rPr>
        <w:t>0-1</w:t>
      </w:r>
      <w:r>
        <w:rPr>
          <w:rFonts w:hint="eastAsia"/>
          <w:sz w:val="22"/>
          <w:szCs w:val="22"/>
        </w:rPr>
        <w:t>之间。</w:t>
      </w:r>
    </w:p>
    <w:p w:rsidR="005D1A5A" w:rsidRDefault="005D1A5A" w:rsidP="005D1A5A">
      <w:pPr>
        <w:pStyle w:val="a5"/>
        <w:widowControl/>
        <w:numPr>
          <w:ilvl w:val="0"/>
          <w:numId w:val="1"/>
        </w:numPr>
        <w:spacing w:line="360" w:lineRule="exact"/>
        <w:ind w:firstLineChars="0"/>
        <w:jc w:val="left"/>
        <w:rPr>
          <w:sz w:val="22"/>
          <w:szCs w:val="22"/>
        </w:rPr>
      </w:pPr>
      <w:r>
        <w:rPr>
          <w:rFonts w:hint="eastAsia"/>
          <w:b/>
          <w:bCs/>
          <w:sz w:val="22"/>
          <w:szCs w:val="22"/>
        </w:rPr>
        <w:t>内滤效应：</w:t>
      </w:r>
      <w:r>
        <w:rPr>
          <w:rFonts w:hint="eastAsia"/>
          <w:sz w:val="22"/>
          <w:szCs w:val="22"/>
        </w:rPr>
        <w:t>是指样品浓度过大时，使荧光在未射出样品池之前就被溶液中未被激发的荧光物质所吸收（自吸收）而引起的荧光强度随浓度下降。</w:t>
      </w:r>
    </w:p>
    <w:p w:rsidR="005D1A5A" w:rsidRDefault="005D1A5A" w:rsidP="005D1A5A">
      <w:pPr>
        <w:pStyle w:val="a5"/>
        <w:widowControl/>
        <w:numPr>
          <w:ilvl w:val="0"/>
          <w:numId w:val="1"/>
        </w:numPr>
        <w:spacing w:line="360" w:lineRule="exact"/>
        <w:ind w:firstLineChars="0"/>
        <w:jc w:val="left"/>
        <w:rPr>
          <w:sz w:val="22"/>
          <w:szCs w:val="22"/>
        </w:rPr>
      </w:pPr>
      <w:r>
        <w:rPr>
          <w:rFonts w:hint="eastAsia"/>
          <w:b/>
          <w:bCs/>
          <w:sz w:val="22"/>
          <w:szCs w:val="22"/>
        </w:rPr>
        <w:t>荧光猝灭效应</w:t>
      </w:r>
      <w:r>
        <w:rPr>
          <w:rFonts w:hint="eastAsia"/>
          <w:sz w:val="22"/>
          <w:szCs w:val="22"/>
        </w:rPr>
        <w:t>：即荧光分子与溶剂或其他溶质分子之间相互作用，使荧光强度减弱的现象。能引起荧光强度降低的物质称为荧光猝灭剂。荧光猝灭包括动态猝灭和静态猝灭。</w:t>
      </w:r>
    </w:p>
    <w:p w:rsidR="005D1A5A" w:rsidRDefault="005D1A5A" w:rsidP="005D1A5A">
      <w:pPr>
        <w:pStyle w:val="a5"/>
        <w:numPr>
          <w:ilvl w:val="0"/>
          <w:numId w:val="1"/>
        </w:numPr>
        <w:spacing w:line="360" w:lineRule="exact"/>
        <w:ind w:firstLineChars="0"/>
        <w:jc w:val="left"/>
        <w:rPr>
          <w:b/>
          <w:bCs/>
          <w:sz w:val="22"/>
          <w:szCs w:val="22"/>
        </w:rPr>
      </w:pPr>
      <w:r>
        <w:rPr>
          <w:rFonts w:hint="eastAsia"/>
          <w:b/>
          <w:bCs/>
          <w:sz w:val="22"/>
          <w:szCs w:val="22"/>
        </w:rPr>
        <w:t>原子吸收分光光度法：</w:t>
      </w:r>
      <w:r>
        <w:rPr>
          <w:rFonts w:hint="eastAsia"/>
          <w:sz w:val="22"/>
          <w:szCs w:val="22"/>
        </w:rPr>
        <w:t>是基于从光源辐射出具有待测元素特征谱线的光，通过试样蒸气时被蒸气中待测元素基态原子所吸收，由辐射谱线被减弱的程度来测定试样中待测元素含量的方法</w:t>
      </w:r>
      <w:r>
        <w:rPr>
          <w:rFonts w:hint="eastAsia"/>
          <w:b/>
          <w:bCs/>
          <w:sz w:val="22"/>
          <w:szCs w:val="22"/>
        </w:rPr>
        <w:t>。</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共振吸收线</w:t>
      </w:r>
      <w:r>
        <w:rPr>
          <w:rFonts w:hint="eastAsia"/>
          <w:sz w:val="22"/>
          <w:szCs w:val="22"/>
        </w:rPr>
        <w:t>：电子从基态跃迁到第一激发态（能量最低的激发态），要吸收一定频率的光，由此产生的吸收谱线称为共振线，共振线为元素的特征谱线。</w:t>
      </w:r>
      <w:r>
        <w:rPr>
          <w:rFonts w:hint="eastAsia"/>
          <w:sz w:val="22"/>
          <w:szCs w:val="22"/>
        </w:rPr>
        <w:t xml:space="preserve"> </w:t>
      </w:r>
    </w:p>
    <w:p w:rsidR="005D1A5A" w:rsidRDefault="005D1A5A" w:rsidP="005D1A5A">
      <w:pPr>
        <w:pStyle w:val="a5"/>
        <w:numPr>
          <w:ilvl w:val="0"/>
          <w:numId w:val="1"/>
        </w:numPr>
        <w:spacing w:line="360" w:lineRule="exact"/>
        <w:ind w:firstLineChars="0"/>
        <w:jc w:val="left"/>
        <w:rPr>
          <w:sz w:val="22"/>
          <w:szCs w:val="22"/>
        </w:rPr>
      </w:pPr>
      <w:r w:rsidRPr="005D1A5A">
        <w:rPr>
          <w:rFonts w:hint="eastAsia"/>
          <w:b/>
          <w:sz w:val="22"/>
          <w:szCs w:val="22"/>
        </w:rPr>
        <w:t>锐线光源：</w:t>
      </w:r>
      <w:r>
        <w:rPr>
          <w:rFonts w:hint="eastAsia"/>
          <w:sz w:val="22"/>
          <w:szCs w:val="22"/>
        </w:rPr>
        <w:t>用一个与待测元素相同的纯金属或纯合金制成的空心阴极灯作锐线光源，就可获得入射频率严格控制在中心频率位置，发射线半宽度很窄的锐线。</w:t>
      </w:r>
      <w:r>
        <w:rPr>
          <w:rFonts w:hint="eastAsia"/>
          <w:sz w:val="22"/>
          <w:szCs w:val="22"/>
        </w:rPr>
        <w:t xml:space="preserve">                                                                                                                                                                                                          </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电化学分析法：</w:t>
      </w:r>
      <w:r>
        <w:rPr>
          <w:rFonts w:hint="eastAsia"/>
          <w:sz w:val="22"/>
          <w:szCs w:val="22"/>
        </w:rPr>
        <w:t>也叫电分析化学，将两支电极插入到被测溶液中，组成一个化学电池，通过测量该电池的电学参数或参数的变化，确定被测组分的浓度。</w:t>
      </w:r>
    </w:p>
    <w:p w:rsidR="005D1A5A" w:rsidRDefault="005D1A5A" w:rsidP="005D1A5A">
      <w:pPr>
        <w:pStyle w:val="a5"/>
        <w:numPr>
          <w:ilvl w:val="0"/>
          <w:numId w:val="1"/>
        </w:numPr>
        <w:spacing w:line="360" w:lineRule="exact"/>
        <w:ind w:firstLineChars="0"/>
        <w:jc w:val="left"/>
        <w:rPr>
          <w:b/>
          <w:bCs/>
          <w:sz w:val="22"/>
          <w:szCs w:val="22"/>
        </w:rPr>
      </w:pPr>
      <w:r>
        <w:rPr>
          <w:rFonts w:hint="eastAsia"/>
          <w:b/>
          <w:bCs/>
          <w:sz w:val="22"/>
          <w:szCs w:val="22"/>
        </w:rPr>
        <w:t>液接电位：</w:t>
      </w:r>
      <w:r>
        <w:rPr>
          <w:rFonts w:hint="eastAsia"/>
          <w:sz w:val="22"/>
          <w:szCs w:val="22"/>
        </w:rPr>
        <w:t>在组成不同或组成相同但浓度不同的两种溶液的界面上，离子将由于浓度差的作用而迁越两溶液的接界面相互扩散。若正负离子的扩散速率不等，结果引起电荷分离，在两溶液的界面上形成一定的电位差，称为</w:t>
      </w:r>
      <w:bookmarkStart w:id="0" w:name="_Hlk43539838"/>
      <w:r>
        <w:rPr>
          <w:rFonts w:hint="eastAsia"/>
          <w:sz w:val="22"/>
          <w:szCs w:val="22"/>
        </w:rPr>
        <w:t>液接电位</w:t>
      </w:r>
      <w:bookmarkEnd w:id="0"/>
      <w:r>
        <w:rPr>
          <w:rFonts w:hint="eastAsia"/>
          <w:sz w:val="22"/>
          <w:szCs w:val="22"/>
        </w:rPr>
        <w:t>。</w:t>
      </w:r>
    </w:p>
    <w:p w:rsidR="005D1A5A" w:rsidRDefault="005D1A5A" w:rsidP="005D1A5A">
      <w:pPr>
        <w:pStyle w:val="a5"/>
        <w:numPr>
          <w:ilvl w:val="0"/>
          <w:numId w:val="1"/>
        </w:numPr>
        <w:spacing w:line="360" w:lineRule="exact"/>
        <w:ind w:firstLineChars="0"/>
        <w:jc w:val="left"/>
        <w:rPr>
          <w:b/>
          <w:bCs/>
          <w:sz w:val="22"/>
          <w:szCs w:val="22"/>
        </w:rPr>
      </w:pPr>
      <w:r>
        <w:rPr>
          <w:rFonts w:hint="eastAsia"/>
          <w:b/>
          <w:bCs/>
          <w:sz w:val="22"/>
          <w:szCs w:val="22"/>
        </w:rPr>
        <w:lastRenderedPageBreak/>
        <w:t>盐桥：</w:t>
      </w:r>
      <w:r>
        <w:rPr>
          <w:rFonts w:hint="eastAsia"/>
          <w:sz w:val="22"/>
          <w:szCs w:val="22"/>
        </w:rPr>
        <w:t>指在“</w:t>
      </w:r>
      <w:r>
        <w:rPr>
          <w:rFonts w:hint="eastAsia"/>
          <w:sz w:val="22"/>
          <w:szCs w:val="22"/>
        </w:rPr>
        <w:t>U</w:t>
      </w:r>
      <w:r>
        <w:rPr>
          <w:rFonts w:hint="eastAsia"/>
          <w:sz w:val="22"/>
          <w:szCs w:val="22"/>
        </w:rPr>
        <w:t>”型细玻璃管中装有用琼脂固定的饱和</w:t>
      </w:r>
      <w:r>
        <w:rPr>
          <w:rFonts w:hint="eastAsia"/>
          <w:sz w:val="22"/>
          <w:szCs w:val="22"/>
        </w:rPr>
        <w:t xml:space="preserve"> KCl </w:t>
      </w:r>
      <w:r>
        <w:rPr>
          <w:rFonts w:hint="eastAsia"/>
          <w:sz w:val="22"/>
          <w:szCs w:val="22"/>
        </w:rPr>
        <w:t>溶液，两端与两溶液相连。构型：“</w:t>
      </w:r>
      <w:r>
        <w:rPr>
          <w:rFonts w:hint="eastAsia"/>
          <w:sz w:val="22"/>
          <w:szCs w:val="22"/>
        </w:rPr>
        <w:t>U</w:t>
      </w:r>
      <w:r>
        <w:rPr>
          <w:rFonts w:hint="eastAsia"/>
          <w:sz w:val="22"/>
          <w:szCs w:val="22"/>
        </w:rPr>
        <w:t>”型盐桥参比电极溶液自身为盐桥、双盐桥。</w:t>
      </w:r>
    </w:p>
    <w:p w:rsidR="005D1A5A" w:rsidRDefault="005D1A5A" w:rsidP="005D1A5A">
      <w:pPr>
        <w:pStyle w:val="a5"/>
        <w:numPr>
          <w:ilvl w:val="0"/>
          <w:numId w:val="1"/>
        </w:numPr>
        <w:spacing w:line="360" w:lineRule="exact"/>
        <w:ind w:firstLineChars="0"/>
        <w:jc w:val="left"/>
        <w:rPr>
          <w:b/>
          <w:bCs/>
          <w:sz w:val="22"/>
          <w:szCs w:val="22"/>
        </w:rPr>
      </w:pPr>
      <w:r>
        <w:rPr>
          <w:rFonts w:hint="eastAsia"/>
          <w:sz w:val="22"/>
          <w:szCs w:val="22"/>
        </w:rPr>
        <w:t>标准氢电极（</w:t>
      </w:r>
      <w:r>
        <w:rPr>
          <w:rFonts w:hint="eastAsia"/>
          <w:sz w:val="22"/>
          <w:szCs w:val="22"/>
        </w:rPr>
        <w:t>SHE</w:t>
      </w:r>
      <w:r>
        <w:rPr>
          <w:rFonts w:hint="eastAsia"/>
          <w:sz w:val="22"/>
          <w:szCs w:val="22"/>
        </w:rPr>
        <w:t>）：</w:t>
      </w:r>
      <w:r>
        <w:rPr>
          <w:rFonts w:hint="eastAsia"/>
          <w:sz w:val="22"/>
          <w:szCs w:val="22"/>
        </w:rPr>
        <w:t>IUPAC</w:t>
      </w:r>
      <w:r>
        <w:rPr>
          <w:rFonts w:hint="eastAsia"/>
          <w:sz w:val="22"/>
          <w:szCs w:val="22"/>
        </w:rPr>
        <w:t>规定，在任何温度下，标准氢电极的相对平衡点都为零，即电极电位等于零伏。</w:t>
      </w:r>
    </w:p>
    <w:p w:rsidR="005D1A5A" w:rsidRPr="005D1A5A" w:rsidRDefault="005D1A5A" w:rsidP="005D1A5A">
      <w:pPr>
        <w:pStyle w:val="a5"/>
        <w:numPr>
          <w:ilvl w:val="0"/>
          <w:numId w:val="1"/>
        </w:numPr>
        <w:spacing w:line="360" w:lineRule="exact"/>
        <w:ind w:firstLineChars="0"/>
        <w:jc w:val="left"/>
        <w:rPr>
          <w:sz w:val="22"/>
          <w:szCs w:val="22"/>
        </w:rPr>
      </w:pPr>
      <w:r>
        <w:rPr>
          <w:rFonts w:hint="eastAsia"/>
          <w:sz w:val="22"/>
          <w:szCs w:val="22"/>
        </w:rPr>
        <w:t>TISAB</w:t>
      </w:r>
      <w:r>
        <w:rPr>
          <w:rFonts w:hint="eastAsia"/>
          <w:sz w:val="22"/>
          <w:szCs w:val="22"/>
        </w:rPr>
        <w:t>：</w:t>
      </w:r>
      <w:r>
        <w:rPr>
          <w:rFonts w:hint="eastAsia"/>
          <w:sz w:val="22"/>
          <w:szCs w:val="22"/>
        </w:rPr>
        <w:t>6.</w:t>
      </w:r>
      <w:r>
        <w:rPr>
          <w:rFonts w:hint="eastAsia"/>
          <w:sz w:val="22"/>
          <w:szCs w:val="22"/>
        </w:rPr>
        <w:t>即总离子强度调节缓冲剂，测定氟离子时，为了保持试液离子强度稳定</w:t>
      </w:r>
      <w:r>
        <w:rPr>
          <w:rFonts w:hint="eastAsia"/>
          <w:sz w:val="22"/>
          <w:szCs w:val="22"/>
        </w:rPr>
        <w:t>,pH</w:t>
      </w:r>
      <w:r>
        <w:rPr>
          <w:rFonts w:hint="eastAsia"/>
          <w:sz w:val="22"/>
          <w:szCs w:val="22"/>
        </w:rPr>
        <w:t>在一</w:t>
      </w:r>
      <w:r w:rsidRPr="005D1A5A">
        <w:rPr>
          <w:rFonts w:hint="eastAsia"/>
          <w:sz w:val="22"/>
          <w:szCs w:val="22"/>
        </w:rPr>
        <w:t>定范围同时消除</w:t>
      </w:r>
      <w:r w:rsidRPr="005D1A5A">
        <w:rPr>
          <w:rFonts w:hint="eastAsia"/>
          <w:sz w:val="22"/>
          <w:szCs w:val="22"/>
        </w:rPr>
        <w:t>Fe2*</w:t>
      </w:r>
      <w:r w:rsidRPr="005D1A5A">
        <w:rPr>
          <w:rFonts w:hint="eastAsia"/>
          <w:sz w:val="22"/>
          <w:szCs w:val="22"/>
        </w:rPr>
        <w:t>、</w:t>
      </w:r>
      <w:r w:rsidRPr="005D1A5A">
        <w:rPr>
          <w:rFonts w:hint="eastAsia"/>
          <w:sz w:val="22"/>
          <w:szCs w:val="22"/>
        </w:rPr>
        <w:t>A1+</w:t>
      </w:r>
      <w:r w:rsidRPr="005D1A5A">
        <w:rPr>
          <w:rFonts w:hint="eastAsia"/>
          <w:sz w:val="22"/>
          <w:szCs w:val="22"/>
        </w:rPr>
        <w:t>等离子的干扰，将惰性电解质、</w:t>
      </w:r>
      <w:r w:rsidRPr="005D1A5A">
        <w:rPr>
          <w:rFonts w:hint="eastAsia"/>
          <w:sz w:val="22"/>
          <w:szCs w:val="22"/>
        </w:rPr>
        <w:t>pH</w:t>
      </w:r>
      <w:r w:rsidRPr="005D1A5A">
        <w:rPr>
          <w:rFonts w:hint="eastAsia"/>
          <w:sz w:val="22"/>
          <w:szCs w:val="22"/>
        </w:rPr>
        <w:t>缓冲剂、掩蔽剂混合在一起配成混</w:t>
      </w:r>
      <w:r w:rsidRPr="005D1A5A">
        <w:rPr>
          <w:rFonts w:hint="eastAsia"/>
          <w:b/>
          <w:bCs/>
          <w:sz w:val="22"/>
          <w:szCs w:val="22"/>
        </w:rPr>
        <w:t>合溶液。</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液接电位</w:t>
      </w:r>
      <w:r>
        <w:rPr>
          <w:rFonts w:hint="eastAsia"/>
          <w:b/>
          <w:bCs/>
          <w:sz w:val="22"/>
          <w:szCs w:val="22"/>
        </w:rPr>
        <w:t>:</w:t>
      </w:r>
      <w:r>
        <w:rPr>
          <w:rFonts w:hint="eastAsia"/>
          <w:sz w:val="22"/>
          <w:szCs w:val="22"/>
        </w:rPr>
        <w:t>在含有两种不同离子或者离子相同而浓度不同的溶液界面上，存在着较小的电位差，称为液接电位。</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SCE:</w:t>
      </w:r>
      <w:r>
        <w:rPr>
          <w:rFonts w:hint="eastAsia"/>
          <w:sz w:val="22"/>
          <w:szCs w:val="22"/>
        </w:rPr>
        <w:t>即饱和甘汞电极，甘汞电极内的</w:t>
      </w:r>
      <w:r>
        <w:rPr>
          <w:rFonts w:hint="eastAsia"/>
          <w:sz w:val="22"/>
          <w:szCs w:val="22"/>
        </w:rPr>
        <w:t>KCl</w:t>
      </w:r>
      <w:r>
        <w:rPr>
          <w:rFonts w:hint="eastAsia"/>
          <w:sz w:val="22"/>
          <w:szCs w:val="22"/>
        </w:rPr>
        <w:t>溶液浓度不同时，甘汞电极的电极电位也不同。如果使用饱和</w:t>
      </w:r>
      <w:r>
        <w:rPr>
          <w:rFonts w:hint="eastAsia"/>
          <w:sz w:val="22"/>
          <w:szCs w:val="22"/>
        </w:rPr>
        <w:t>KCI</w:t>
      </w:r>
      <w:r>
        <w:rPr>
          <w:rFonts w:hint="eastAsia"/>
          <w:sz w:val="22"/>
          <w:szCs w:val="22"/>
        </w:rPr>
        <w:t>溶液，此电极称为饱和甘汞电极。</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色谱法：</w:t>
      </w:r>
      <w:r>
        <w:rPr>
          <w:rFonts w:hint="eastAsia"/>
          <w:sz w:val="22"/>
          <w:szCs w:val="22"/>
        </w:rPr>
        <w:t>利用各组分物理化学性质的不同，在流动相流经固定相时，由于各组分在两相间的吸附、分配或其它亲和力的差异而产生不同速度的移动，不同组分产生反复多次差速迁移最终达到分离的目的。</w:t>
      </w:r>
    </w:p>
    <w:p w:rsidR="005D1A5A" w:rsidRDefault="005D1A5A" w:rsidP="005D1A5A">
      <w:pPr>
        <w:pStyle w:val="a5"/>
        <w:numPr>
          <w:ilvl w:val="0"/>
          <w:numId w:val="1"/>
        </w:numPr>
        <w:spacing w:line="360" w:lineRule="exact"/>
        <w:ind w:firstLineChars="0"/>
        <w:rPr>
          <w:sz w:val="22"/>
          <w:szCs w:val="22"/>
        </w:rPr>
      </w:pPr>
      <w:r>
        <w:rPr>
          <w:rFonts w:hint="eastAsia"/>
          <w:b/>
          <w:bCs/>
          <w:sz w:val="22"/>
          <w:szCs w:val="22"/>
        </w:rPr>
        <w:t>差速迁移</w:t>
      </w:r>
      <w:r>
        <w:rPr>
          <w:rFonts w:hint="eastAsia"/>
          <w:sz w:val="22"/>
          <w:szCs w:val="22"/>
        </w:rPr>
        <w:t>：在色谱分离过程中，由于试样中各组分与固定相和流动相的作用力不同，使得不同组分被流动相运载移动的速率不同，从而产生差速迁移，使有微小差异的不同组分被分离。</w:t>
      </w:r>
    </w:p>
    <w:p w:rsidR="005D1A5A" w:rsidRDefault="005D1A5A" w:rsidP="005D1A5A">
      <w:pPr>
        <w:pStyle w:val="a5"/>
        <w:numPr>
          <w:ilvl w:val="0"/>
          <w:numId w:val="1"/>
        </w:numPr>
        <w:spacing w:line="360" w:lineRule="exact"/>
        <w:ind w:firstLineChars="0"/>
        <w:rPr>
          <w:sz w:val="22"/>
          <w:szCs w:val="22"/>
        </w:rPr>
      </w:pPr>
      <w:r>
        <w:rPr>
          <w:rFonts w:hint="eastAsia"/>
          <w:b/>
          <w:bCs/>
          <w:sz w:val="22"/>
          <w:szCs w:val="22"/>
        </w:rPr>
        <w:t>谱带展宽：</w:t>
      </w:r>
      <w:r>
        <w:rPr>
          <w:rFonts w:hint="eastAsia"/>
          <w:sz w:val="22"/>
          <w:szCs w:val="22"/>
        </w:rPr>
        <w:t>同一组分的分子在色谱分离过程中会发生沿色谱柱纵向的扩散分布，使谱带变宽，称为谱带展宽。</w:t>
      </w:r>
    </w:p>
    <w:p w:rsidR="005D1A5A" w:rsidRDefault="005D1A5A" w:rsidP="005D1A5A">
      <w:pPr>
        <w:pStyle w:val="a5"/>
        <w:numPr>
          <w:ilvl w:val="0"/>
          <w:numId w:val="1"/>
        </w:numPr>
        <w:spacing w:line="360" w:lineRule="exact"/>
        <w:ind w:firstLineChars="0"/>
        <w:rPr>
          <w:sz w:val="22"/>
          <w:szCs w:val="22"/>
        </w:rPr>
      </w:pPr>
      <w:r>
        <w:rPr>
          <w:rFonts w:hint="eastAsia"/>
          <w:b/>
          <w:bCs/>
          <w:sz w:val="22"/>
          <w:szCs w:val="22"/>
        </w:rPr>
        <w:t>保留值：</w:t>
      </w:r>
      <w:r>
        <w:rPr>
          <w:rFonts w:hint="eastAsia"/>
          <w:sz w:val="22"/>
          <w:szCs w:val="22"/>
        </w:rPr>
        <w:t>试样中被分离的各组分在色谱柱中保留程度的参数，是各组分在柱内差速迁移的反映。通常用组分流出色谱柱所需的时间，或用将组分带出色谱柱所需流动相的体积表示，分别称为保留时间或保留体积。</w:t>
      </w:r>
    </w:p>
    <w:p w:rsidR="005D1A5A" w:rsidRDefault="005D1A5A" w:rsidP="005D1A5A">
      <w:pPr>
        <w:pStyle w:val="a5"/>
        <w:numPr>
          <w:ilvl w:val="0"/>
          <w:numId w:val="1"/>
        </w:numPr>
        <w:spacing w:line="360" w:lineRule="exact"/>
        <w:ind w:firstLineChars="0"/>
        <w:rPr>
          <w:sz w:val="22"/>
          <w:szCs w:val="22"/>
        </w:rPr>
      </w:pPr>
      <w:r>
        <w:rPr>
          <w:rFonts w:hint="eastAsia"/>
          <w:b/>
          <w:bCs/>
          <w:sz w:val="22"/>
          <w:szCs w:val="22"/>
        </w:rPr>
        <w:t>分配系数</w:t>
      </w:r>
      <w:r>
        <w:rPr>
          <w:rFonts w:hint="eastAsia"/>
          <w:b/>
          <w:bCs/>
          <w:sz w:val="22"/>
          <w:szCs w:val="22"/>
        </w:rPr>
        <w:t>k</w:t>
      </w:r>
      <w:r>
        <w:rPr>
          <w:b/>
          <w:bCs/>
          <w:sz w:val="22"/>
          <w:szCs w:val="22"/>
        </w:rPr>
        <w:t>:</w:t>
      </w:r>
      <w:r>
        <w:rPr>
          <w:rFonts w:hint="eastAsia"/>
          <w:sz w:val="22"/>
          <w:szCs w:val="22"/>
        </w:rPr>
        <w:t>在一定的温度和压力下，某个组分在固定相（</w:t>
      </w:r>
      <w:r>
        <w:rPr>
          <w:rFonts w:hint="eastAsia"/>
          <w:sz w:val="22"/>
          <w:szCs w:val="22"/>
        </w:rPr>
        <w:t>S</w:t>
      </w:r>
      <w:r>
        <w:rPr>
          <w:rFonts w:hint="eastAsia"/>
          <w:sz w:val="22"/>
          <w:szCs w:val="22"/>
        </w:rPr>
        <w:t>）与流动相（</w:t>
      </w:r>
      <w:r>
        <w:rPr>
          <w:rFonts w:hint="eastAsia"/>
          <w:sz w:val="22"/>
          <w:szCs w:val="22"/>
        </w:rPr>
        <w:t>m</w:t>
      </w:r>
      <w:r>
        <w:rPr>
          <w:rFonts w:hint="eastAsia"/>
          <w:sz w:val="22"/>
          <w:szCs w:val="22"/>
        </w:rPr>
        <w:t>）中达到分配平衡时的浓度之比，称为该组分的分配系数，即，</w:t>
      </w:r>
      <w:r>
        <w:rPr>
          <w:rFonts w:hint="eastAsia"/>
          <w:sz w:val="22"/>
          <w:szCs w:val="22"/>
        </w:rPr>
        <w:t xml:space="preserve">K = Cs/Cm  </w:t>
      </w:r>
    </w:p>
    <w:p w:rsidR="005D1A5A" w:rsidRDefault="005D1A5A" w:rsidP="005D1A5A">
      <w:pPr>
        <w:pStyle w:val="a5"/>
        <w:numPr>
          <w:ilvl w:val="0"/>
          <w:numId w:val="1"/>
        </w:numPr>
        <w:spacing w:line="360" w:lineRule="exact"/>
        <w:ind w:firstLineChars="0"/>
        <w:rPr>
          <w:sz w:val="22"/>
          <w:szCs w:val="22"/>
        </w:rPr>
      </w:pPr>
      <w:r>
        <w:rPr>
          <w:rFonts w:hint="eastAsia"/>
          <w:b/>
          <w:bCs/>
          <w:sz w:val="22"/>
          <w:szCs w:val="22"/>
        </w:rPr>
        <w:t>分配比：</w:t>
      </w:r>
      <w:r>
        <w:rPr>
          <w:rFonts w:hint="eastAsia"/>
          <w:sz w:val="22"/>
          <w:szCs w:val="22"/>
        </w:rPr>
        <w:t>在一定的温度、压力下，任一组分在固定相和流动相中分配达到平衡时，该组分在固定相和流动相中的质量比称为分配比</w:t>
      </w:r>
      <w:r>
        <w:rPr>
          <w:rFonts w:hint="eastAsia"/>
          <w:sz w:val="22"/>
          <w:szCs w:val="22"/>
        </w:rPr>
        <w:t>k</w:t>
      </w:r>
      <w:r>
        <w:rPr>
          <w:rFonts w:hint="eastAsia"/>
          <w:sz w:val="22"/>
          <w:szCs w:val="22"/>
        </w:rPr>
        <w:t>，又称容量因子。</w:t>
      </w:r>
    </w:p>
    <w:p w:rsidR="005D1A5A" w:rsidRDefault="005D1A5A" w:rsidP="005D1A5A">
      <w:pPr>
        <w:pStyle w:val="a5"/>
        <w:numPr>
          <w:ilvl w:val="0"/>
          <w:numId w:val="1"/>
        </w:numPr>
        <w:spacing w:line="360" w:lineRule="exact"/>
        <w:ind w:firstLineChars="0"/>
        <w:rPr>
          <w:sz w:val="22"/>
          <w:szCs w:val="22"/>
        </w:rPr>
      </w:pPr>
      <w:r>
        <w:rPr>
          <w:rFonts w:hint="eastAsia"/>
          <w:b/>
          <w:bCs/>
          <w:sz w:val="22"/>
          <w:szCs w:val="22"/>
        </w:rPr>
        <w:t>吸附等温线：</w:t>
      </w:r>
      <w:r>
        <w:rPr>
          <w:rFonts w:hint="eastAsia"/>
          <w:sz w:val="22"/>
          <w:szCs w:val="22"/>
        </w:rPr>
        <w:t>在一定温度下，组分在吸附剂表面被吸附达到平衡时，组分在两相中浓度相对关系的曲线。它反映了组分在吸附剂上的吸附规律。</w:t>
      </w:r>
    </w:p>
    <w:p w:rsidR="005D1A5A" w:rsidRDefault="005D1A5A" w:rsidP="005D1A5A">
      <w:pPr>
        <w:pStyle w:val="a5"/>
        <w:numPr>
          <w:ilvl w:val="0"/>
          <w:numId w:val="1"/>
        </w:numPr>
        <w:spacing w:line="360" w:lineRule="exact"/>
        <w:ind w:firstLineChars="0"/>
        <w:rPr>
          <w:sz w:val="22"/>
          <w:szCs w:val="22"/>
        </w:rPr>
      </w:pPr>
      <w:r>
        <w:rPr>
          <w:rFonts w:hint="eastAsia"/>
          <w:b/>
          <w:bCs/>
          <w:sz w:val="22"/>
          <w:szCs w:val="22"/>
        </w:rPr>
        <w:t>柱效指标</w:t>
      </w:r>
      <w:r>
        <w:rPr>
          <w:rFonts w:hint="eastAsia"/>
          <w:sz w:val="22"/>
          <w:szCs w:val="22"/>
        </w:rPr>
        <w:t>：在</w:t>
      </w:r>
      <w:r>
        <w:rPr>
          <w:rFonts w:hint="eastAsia"/>
          <w:sz w:val="22"/>
          <w:szCs w:val="22"/>
        </w:rPr>
        <w:t>tR</w:t>
      </w:r>
      <w:r>
        <w:rPr>
          <w:rFonts w:hint="eastAsia"/>
          <w:sz w:val="22"/>
          <w:szCs w:val="22"/>
        </w:rPr>
        <w:t>一定时，若峰越窄，理论塔板数越大，则理论塔板高度越小，柱的分离效率越高，因此，一般把理论塔板数称为柱效指标。</w:t>
      </w:r>
    </w:p>
    <w:p w:rsidR="005D1A5A" w:rsidRDefault="005D1A5A" w:rsidP="005D1A5A">
      <w:pPr>
        <w:pStyle w:val="a5"/>
        <w:numPr>
          <w:ilvl w:val="0"/>
          <w:numId w:val="1"/>
        </w:numPr>
        <w:spacing w:line="360" w:lineRule="exact"/>
        <w:ind w:firstLineChars="0"/>
        <w:rPr>
          <w:sz w:val="22"/>
          <w:szCs w:val="22"/>
        </w:rPr>
      </w:pPr>
      <w:r>
        <w:rPr>
          <w:rFonts w:hint="eastAsia"/>
          <w:b/>
          <w:bCs/>
          <w:sz w:val="22"/>
          <w:szCs w:val="22"/>
        </w:rPr>
        <w:t>塔板理论</w:t>
      </w:r>
      <w:r>
        <w:rPr>
          <w:rFonts w:hint="eastAsia"/>
          <w:sz w:val="22"/>
          <w:szCs w:val="22"/>
        </w:rPr>
        <w:t>：把色谱柱比作蒸馏塔，把色谱柱看作是由许许多多的小段组成，每一小段相当于蒸馏塔中的一个塔板，在每一个色谱柱的“塔板”内，一部分为涂在担体上的液相，另一部分为载气所占据的空间。</w:t>
      </w:r>
    </w:p>
    <w:p w:rsidR="005D1A5A" w:rsidRDefault="005D1A5A" w:rsidP="005D1A5A">
      <w:pPr>
        <w:pStyle w:val="a5"/>
        <w:numPr>
          <w:ilvl w:val="0"/>
          <w:numId w:val="1"/>
        </w:numPr>
        <w:spacing w:line="360" w:lineRule="exact"/>
        <w:ind w:firstLineChars="0"/>
        <w:rPr>
          <w:b/>
          <w:bCs/>
          <w:sz w:val="22"/>
          <w:szCs w:val="22"/>
        </w:rPr>
      </w:pPr>
      <w:r>
        <w:rPr>
          <w:rFonts w:hint="eastAsia"/>
          <w:b/>
          <w:bCs/>
          <w:sz w:val="22"/>
          <w:szCs w:val="22"/>
        </w:rPr>
        <w:t>薄层色谱法：</w:t>
      </w:r>
      <w:r>
        <w:rPr>
          <w:rFonts w:hint="eastAsia"/>
          <w:sz w:val="22"/>
          <w:szCs w:val="22"/>
        </w:rPr>
        <w:t>TLC</w:t>
      </w:r>
      <w:r>
        <w:rPr>
          <w:rFonts w:hint="eastAsia"/>
          <w:sz w:val="22"/>
          <w:szCs w:val="22"/>
        </w:rPr>
        <w:t>是将固定相（如吸附剂）均匀地铺在具有光洁表面的玻璃、塑料或金属薄膜表面上形成薄层，在此薄层上进行色谱分离的方法。特点是快速灵敏、高选择性、显色方便。</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载体：</w:t>
      </w:r>
      <w:r>
        <w:rPr>
          <w:rFonts w:hint="eastAsia"/>
          <w:sz w:val="22"/>
          <w:szCs w:val="22"/>
        </w:rPr>
        <w:t>又称担体，化学惰性的多孔性固体颗粒，具有较大的比表面积，为固定液提供一个大的惰性承载表面。</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lastRenderedPageBreak/>
        <w:t>浓度型检测器</w:t>
      </w:r>
      <w:r>
        <w:rPr>
          <w:rFonts w:hint="eastAsia"/>
          <w:sz w:val="22"/>
          <w:szCs w:val="22"/>
        </w:rPr>
        <w:t>：产生的电信号大小与进入检测器的载气中组分的浓度成正比。如热导检测器、电子捕获检测器。</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质量型检测器：</w:t>
      </w:r>
      <w:r>
        <w:rPr>
          <w:rFonts w:hint="eastAsia"/>
          <w:sz w:val="22"/>
          <w:szCs w:val="22"/>
        </w:rPr>
        <w:t>产生的电信号大小与单位时间内通过检测器的物质量成正比，如火焰离子化检测器、火焰光度检测器、氮磷检测器。</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基线</w:t>
      </w:r>
      <w:r>
        <w:rPr>
          <w:rFonts w:hint="eastAsia"/>
          <w:b/>
          <w:bCs/>
          <w:sz w:val="22"/>
          <w:szCs w:val="22"/>
        </w:rPr>
        <w:t>:</w:t>
      </w:r>
      <w:r>
        <w:rPr>
          <w:rFonts w:hint="eastAsia"/>
          <w:sz w:val="22"/>
          <w:szCs w:val="22"/>
        </w:rPr>
        <w:t>在实验操作条件下，色谱柱后没有样品组分流出时，色谱流出曲线为基线。它反映仪器的噪音随时间的变化，稳定的基线应是一条平行横轴的直线。</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分离度</w:t>
      </w:r>
      <w:r>
        <w:rPr>
          <w:rFonts w:hint="eastAsia"/>
          <w:b/>
          <w:bCs/>
          <w:sz w:val="22"/>
          <w:szCs w:val="22"/>
        </w:rPr>
        <w:t>R</w:t>
      </w:r>
      <w:r>
        <w:rPr>
          <w:rFonts w:hint="eastAsia"/>
          <w:b/>
          <w:bCs/>
          <w:sz w:val="22"/>
          <w:szCs w:val="22"/>
        </w:rPr>
        <w:t>：</w:t>
      </w:r>
      <w:r>
        <w:rPr>
          <w:rFonts w:hint="eastAsia"/>
          <w:sz w:val="22"/>
          <w:szCs w:val="22"/>
        </w:rPr>
        <w:t>相邻两组分色谱峰保留时间之差与两峰底宽平均值的比值，为衡量色谱分离条件优劣的参数。</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校正因子</w:t>
      </w:r>
      <w:r>
        <w:rPr>
          <w:rFonts w:hint="eastAsia"/>
          <w:b/>
          <w:bCs/>
          <w:sz w:val="22"/>
          <w:szCs w:val="22"/>
        </w:rPr>
        <w:t>:</w:t>
      </w:r>
      <w:r>
        <w:rPr>
          <w:rFonts w:hint="eastAsia"/>
          <w:sz w:val="22"/>
          <w:szCs w:val="22"/>
        </w:rPr>
        <w:t>代表单位峰面积或峰高所代表的物质的质量。由于同一检测器对不同的物质具有不同的响应值，所以两个等量的不同物质的峰面积往往不相等，因此不能用一种物质的色谱峰面积直接计算另一种物质的含量</w:t>
      </w:r>
      <w:r>
        <w:rPr>
          <w:rFonts w:hint="eastAsia"/>
          <w:sz w:val="22"/>
          <w:szCs w:val="22"/>
        </w:rPr>
        <w:t>,</w:t>
      </w:r>
      <w:r>
        <w:rPr>
          <w:rFonts w:hint="eastAsia"/>
          <w:sz w:val="22"/>
          <w:szCs w:val="22"/>
        </w:rPr>
        <w:t>此时引入效正因子。</w:t>
      </w:r>
    </w:p>
    <w:p w:rsidR="005D1A5A" w:rsidRDefault="005D1A5A" w:rsidP="005D1A5A">
      <w:pPr>
        <w:pStyle w:val="a5"/>
        <w:numPr>
          <w:ilvl w:val="0"/>
          <w:numId w:val="1"/>
        </w:numPr>
        <w:spacing w:line="360" w:lineRule="exact"/>
        <w:ind w:firstLineChars="0"/>
        <w:jc w:val="left"/>
        <w:rPr>
          <w:sz w:val="22"/>
          <w:szCs w:val="22"/>
        </w:rPr>
      </w:pPr>
      <w:r>
        <w:rPr>
          <w:rFonts w:hint="eastAsia"/>
          <w:b/>
          <w:bCs/>
          <w:sz w:val="22"/>
          <w:szCs w:val="22"/>
        </w:rPr>
        <w:t>保留时间</w:t>
      </w:r>
      <w:r>
        <w:rPr>
          <w:rFonts w:hint="eastAsia"/>
          <w:b/>
          <w:bCs/>
          <w:sz w:val="22"/>
          <w:szCs w:val="22"/>
        </w:rPr>
        <w:t>t</w:t>
      </w:r>
      <w:r>
        <w:rPr>
          <w:b/>
          <w:bCs/>
          <w:sz w:val="22"/>
          <w:szCs w:val="22"/>
        </w:rPr>
        <w:t>R:</w:t>
      </w:r>
      <w:r>
        <w:rPr>
          <w:rFonts w:hint="eastAsia"/>
          <w:sz w:val="22"/>
          <w:szCs w:val="22"/>
        </w:rPr>
        <w:t>指组分从进样到出现峰最大值所需要的事件。它包括组分随流动相流经色谱柱的时间和被固定相滞留的时间，是色谱定性的依据。</w:t>
      </w:r>
    </w:p>
    <w:p w:rsidR="005D1A5A" w:rsidRPr="005D1A5A" w:rsidRDefault="005D1A5A" w:rsidP="005D1A5A">
      <w:pPr>
        <w:pStyle w:val="a5"/>
        <w:numPr>
          <w:ilvl w:val="0"/>
          <w:numId w:val="1"/>
        </w:numPr>
        <w:spacing w:line="360" w:lineRule="exact"/>
        <w:ind w:firstLineChars="0"/>
        <w:jc w:val="left"/>
        <w:rPr>
          <w:sz w:val="22"/>
        </w:rPr>
      </w:pPr>
      <w:r w:rsidRPr="005D1A5A">
        <w:rPr>
          <w:rFonts w:hint="eastAsia"/>
          <w:b/>
          <w:bCs/>
          <w:sz w:val="22"/>
        </w:rPr>
        <w:t>质谱图</w:t>
      </w:r>
      <w:r w:rsidRPr="005D1A5A">
        <w:rPr>
          <w:rFonts w:hint="eastAsia"/>
          <w:b/>
          <w:bCs/>
          <w:sz w:val="22"/>
        </w:rPr>
        <w:t>:</w:t>
      </w:r>
      <w:r w:rsidRPr="005D1A5A">
        <w:rPr>
          <w:rFonts w:hint="eastAsia"/>
          <w:sz w:val="22"/>
        </w:rPr>
        <w:t>以相对离子流强度为纵坐标，以质荷比</w:t>
      </w:r>
      <w:r w:rsidRPr="005D1A5A">
        <w:rPr>
          <w:rFonts w:hint="eastAsia"/>
          <w:sz w:val="22"/>
        </w:rPr>
        <w:t>(m/z)</w:t>
      </w:r>
      <w:r w:rsidRPr="005D1A5A">
        <w:rPr>
          <w:rFonts w:hint="eastAsia"/>
          <w:sz w:val="22"/>
        </w:rPr>
        <w:t>为横坐标的条形图。图中相应信号最大的离子峰为基峰。</w:t>
      </w:r>
    </w:p>
    <w:p w:rsidR="005D1A5A" w:rsidRPr="005D1A5A" w:rsidRDefault="005D1A5A" w:rsidP="005D1A5A">
      <w:pPr>
        <w:pStyle w:val="a5"/>
        <w:numPr>
          <w:ilvl w:val="0"/>
          <w:numId w:val="1"/>
        </w:numPr>
        <w:spacing w:line="360" w:lineRule="exact"/>
        <w:ind w:firstLineChars="0"/>
        <w:jc w:val="left"/>
        <w:rPr>
          <w:sz w:val="22"/>
        </w:rPr>
      </w:pPr>
      <w:r w:rsidRPr="005D1A5A">
        <w:rPr>
          <w:rFonts w:hint="eastAsia"/>
          <w:b/>
          <w:bCs/>
          <w:sz w:val="22"/>
        </w:rPr>
        <w:t>分子离子</w:t>
      </w:r>
      <w:r w:rsidRPr="005D1A5A">
        <w:rPr>
          <w:rFonts w:hint="eastAsia"/>
          <w:sz w:val="22"/>
        </w:rPr>
        <w:t>：化合物分子通过某种电离方式，失去一个外层价电子而形成带正电荷的离子。相应的质谱峰称为分子离子峰。</w:t>
      </w:r>
    </w:p>
    <w:p w:rsidR="005D1A5A" w:rsidRPr="005D1A5A" w:rsidRDefault="005D1A5A" w:rsidP="005D1A5A">
      <w:pPr>
        <w:pStyle w:val="a5"/>
        <w:numPr>
          <w:ilvl w:val="0"/>
          <w:numId w:val="1"/>
        </w:numPr>
        <w:spacing w:line="360" w:lineRule="exact"/>
        <w:ind w:firstLineChars="0"/>
        <w:jc w:val="left"/>
        <w:rPr>
          <w:sz w:val="22"/>
        </w:rPr>
      </w:pPr>
      <w:r w:rsidRPr="005D1A5A">
        <w:rPr>
          <w:rFonts w:hint="eastAsia"/>
          <w:b/>
          <w:bCs/>
          <w:sz w:val="22"/>
        </w:rPr>
        <w:t>碎片离子</w:t>
      </w:r>
      <w:r w:rsidRPr="005D1A5A">
        <w:rPr>
          <w:rFonts w:hint="eastAsia"/>
          <w:sz w:val="22"/>
        </w:rPr>
        <w:t>：由分子离子发生某些化学键断裂所形成质合比较小的离子。相应的质谱峰称为碎片离子峰。</w:t>
      </w:r>
    </w:p>
    <w:p w:rsidR="005D1A5A" w:rsidRPr="005D1A5A" w:rsidRDefault="005D1A5A" w:rsidP="005D1A5A">
      <w:pPr>
        <w:pStyle w:val="a5"/>
        <w:numPr>
          <w:ilvl w:val="0"/>
          <w:numId w:val="1"/>
        </w:numPr>
        <w:spacing w:line="360" w:lineRule="exact"/>
        <w:ind w:firstLineChars="0"/>
        <w:jc w:val="left"/>
        <w:rPr>
          <w:sz w:val="22"/>
        </w:rPr>
      </w:pPr>
      <w:r w:rsidRPr="005D1A5A">
        <w:rPr>
          <w:rFonts w:hint="eastAsia"/>
          <w:b/>
          <w:bCs/>
          <w:sz w:val="22"/>
        </w:rPr>
        <w:t>氮律</w:t>
      </w:r>
      <w:r w:rsidRPr="005D1A5A">
        <w:rPr>
          <w:rFonts w:hint="eastAsia"/>
          <w:sz w:val="22"/>
        </w:rPr>
        <w:t>：当化合物不含氮或含偶数个氮原子时</w:t>
      </w:r>
      <w:r w:rsidRPr="005D1A5A">
        <w:rPr>
          <w:rFonts w:hint="eastAsia"/>
          <w:sz w:val="22"/>
        </w:rPr>
        <w:t>,</w:t>
      </w:r>
      <w:r w:rsidRPr="005D1A5A">
        <w:rPr>
          <w:rFonts w:hint="eastAsia"/>
          <w:sz w:val="22"/>
        </w:rPr>
        <w:t>该化合物的分子量为偶数</w:t>
      </w:r>
      <w:r w:rsidRPr="005D1A5A">
        <w:rPr>
          <w:rFonts w:hint="eastAsia"/>
          <w:sz w:val="22"/>
        </w:rPr>
        <w:t>,</w:t>
      </w:r>
      <w:r w:rsidRPr="005D1A5A">
        <w:rPr>
          <w:rFonts w:hint="eastAsia"/>
          <w:sz w:val="22"/>
        </w:rPr>
        <w:t>当化合物含奇数个氮原子时</w:t>
      </w:r>
      <w:r w:rsidRPr="005D1A5A">
        <w:rPr>
          <w:rFonts w:hint="eastAsia"/>
          <w:sz w:val="22"/>
        </w:rPr>
        <w:t xml:space="preserve">, </w:t>
      </w:r>
      <w:r w:rsidRPr="005D1A5A">
        <w:rPr>
          <w:rFonts w:hint="eastAsia"/>
          <w:sz w:val="22"/>
        </w:rPr>
        <w:t>该化合物的分子量为奇数。</w:t>
      </w:r>
    </w:p>
    <w:p w:rsidR="005D1A5A" w:rsidRPr="005D1A5A" w:rsidRDefault="005D1A5A" w:rsidP="005D1A5A">
      <w:pPr>
        <w:pStyle w:val="a5"/>
        <w:numPr>
          <w:ilvl w:val="0"/>
          <w:numId w:val="1"/>
        </w:numPr>
        <w:spacing w:line="360" w:lineRule="exact"/>
        <w:ind w:firstLineChars="0"/>
        <w:jc w:val="left"/>
        <w:rPr>
          <w:sz w:val="22"/>
        </w:rPr>
      </w:pPr>
      <w:r w:rsidRPr="005D1A5A">
        <w:rPr>
          <w:rFonts w:hint="eastAsia"/>
          <w:b/>
          <w:bCs/>
          <w:sz w:val="22"/>
        </w:rPr>
        <w:t>质谱法</w:t>
      </w:r>
      <w:r w:rsidRPr="005D1A5A">
        <w:rPr>
          <w:rFonts w:hint="eastAsia"/>
          <w:sz w:val="22"/>
        </w:rPr>
        <w:t>：是将化合物形成分子离子、碎片离子，按其质荷比（</w:t>
      </w:r>
      <w:r w:rsidRPr="005D1A5A">
        <w:rPr>
          <w:rFonts w:hint="eastAsia"/>
          <w:sz w:val="22"/>
        </w:rPr>
        <w:t>m/z</w:t>
      </w:r>
      <w:r w:rsidRPr="005D1A5A">
        <w:rPr>
          <w:rFonts w:hint="eastAsia"/>
          <w:sz w:val="22"/>
        </w:rPr>
        <w:t>）的不同进行分离、测定，来进行物质成分和结构分析的方法。</w:t>
      </w:r>
    </w:p>
    <w:p w:rsidR="005D1A5A" w:rsidRPr="005D1A5A" w:rsidRDefault="005D1A5A" w:rsidP="005D1A5A">
      <w:pPr>
        <w:pStyle w:val="a5"/>
        <w:numPr>
          <w:ilvl w:val="0"/>
          <w:numId w:val="1"/>
        </w:numPr>
        <w:spacing w:line="360" w:lineRule="exact"/>
        <w:ind w:firstLineChars="0"/>
        <w:jc w:val="left"/>
        <w:rPr>
          <w:sz w:val="22"/>
        </w:rPr>
      </w:pPr>
      <w:r w:rsidRPr="005D1A5A">
        <w:rPr>
          <w:rFonts w:hint="eastAsia"/>
          <w:b/>
          <w:bCs/>
          <w:sz w:val="22"/>
        </w:rPr>
        <w:t>质荷比：</w:t>
      </w:r>
      <w:r w:rsidRPr="005D1A5A">
        <w:rPr>
          <w:rFonts w:hint="eastAsia"/>
          <w:sz w:val="22"/>
        </w:rPr>
        <w:t>是质谱分析中的一个重要参数，不同</w:t>
      </w:r>
      <w:r w:rsidRPr="005D1A5A">
        <w:rPr>
          <w:rFonts w:hint="eastAsia"/>
          <w:sz w:val="22"/>
        </w:rPr>
        <w:t>m/e</w:t>
      </w:r>
      <w:r w:rsidRPr="005D1A5A">
        <w:rPr>
          <w:rFonts w:hint="eastAsia"/>
          <w:sz w:val="22"/>
        </w:rPr>
        <w:t>值的离子在一定的加速电压</w:t>
      </w:r>
      <w:r w:rsidRPr="005D1A5A">
        <w:rPr>
          <w:rFonts w:hint="eastAsia"/>
          <w:sz w:val="22"/>
        </w:rPr>
        <w:t>V</w:t>
      </w:r>
      <w:r w:rsidRPr="005D1A5A">
        <w:rPr>
          <w:rFonts w:hint="eastAsia"/>
          <w:sz w:val="22"/>
        </w:rPr>
        <w:t>和一定磁场强度</w:t>
      </w:r>
      <w:r w:rsidRPr="005D1A5A">
        <w:rPr>
          <w:rFonts w:hint="eastAsia"/>
          <w:sz w:val="22"/>
        </w:rPr>
        <w:t>E</w:t>
      </w:r>
      <w:r w:rsidRPr="005D1A5A">
        <w:rPr>
          <w:rFonts w:hint="eastAsia"/>
          <w:sz w:val="22"/>
        </w:rPr>
        <w:t>下，所形成的一个弧形轨迹的半径</w:t>
      </w:r>
      <w:r w:rsidRPr="005D1A5A">
        <w:rPr>
          <w:rFonts w:hint="eastAsia"/>
          <w:sz w:val="22"/>
        </w:rPr>
        <w:t>r</w:t>
      </w:r>
      <w:r w:rsidRPr="005D1A5A">
        <w:rPr>
          <w:rFonts w:hint="eastAsia"/>
          <w:sz w:val="22"/>
        </w:rPr>
        <w:t>与</w:t>
      </w:r>
      <w:r w:rsidRPr="005D1A5A">
        <w:rPr>
          <w:rFonts w:hint="eastAsia"/>
          <w:sz w:val="22"/>
        </w:rPr>
        <w:t>m/e</w:t>
      </w:r>
      <w:r w:rsidRPr="005D1A5A">
        <w:rPr>
          <w:rFonts w:hint="eastAsia"/>
          <w:sz w:val="22"/>
        </w:rPr>
        <w:t>成正比。</w:t>
      </w:r>
    </w:p>
    <w:p w:rsidR="00E42585" w:rsidRDefault="00E42585"/>
    <w:sectPr w:rsidR="00E425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585" w:rsidRDefault="00E42585" w:rsidP="005D1A5A">
      <w:r>
        <w:separator/>
      </w:r>
    </w:p>
  </w:endnote>
  <w:endnote w:type="continuationSeparator" w:id="1">
    <w:p w:rsidR="00E42585" w:rsidRDefault="00E42585" w:rsidP="005D1A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585" w:rsidRDefault="00E42585" w:rsidP="005D1A5A">
      <w:r>
        <w:separator/>
      </w:r>
    </w:p>
  </w:footnote>
  <w:footnote w:type="continuationSeparator" w:id="1">
    <w:p w:rsidR="00E42585" w:rsidRDefault="00E42585" w:rsidP="005D1A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E65B0"/>
    <w:multiLevelType w:val="multilevel"/>
    <w:tmpl w:val="06FE65B0"/>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E5C15DD"/>
    <w:multiLevelType w:val="multilevel"/>
    <w:tmpl w:val="0E5C15DD"/>
    <w:lvl w:ilvl="0">
      <w:start w:val="1"/>
      <w:numFmt w:val="decimal"/>
      <w:lvlText w:val="%1."/>
      <w:lvlJc w:val="left"/>
      <w:pPr>
        <w:ind w:left="360" w:hanging="360"/>
      </w:pPr>
      <w:rPr>
        <w:rFonts w:hint="default"/>
        <w:b/>
      </w:rPr>
    </w:lvl>
    <w:lvl w:ilvl="1">
      <w:start w:val="1"/>
      <w:numFmt w:val="japaneseCounting"/>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0A43AD6"/>
    <w:multiLevelType w:val="multilevel"/>
    <w:tmpl w:val="30A43AD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17030A1"/>
    <w:multiLevelType w:val="multilevel"/>
    <w:tmpl w:val="417030A1"/>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83D6C5D"/>
    <w:multiLevelType w:val="multilevel"/>
    <w:tmpl w:val="583D6C5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D7C7055"/>
    <w:multiLevelType w:val="multilevel"/>
    <w:tmpl w:val="6D7C705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1A5A"/>
    <w:rsid w:val="005D1A5A"/>
    <w:rsid w:val="00E425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1A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D1A5A"/>
    <w:rPr>
      <w:sz w:val="18"/>
      <w:szCs w:val="18"/>
    </w:rPr>
  </w:style>
  <w:style w:type="paragraph" w:styleId="a4">
    <w:name w:val="footer"/>
    <w:basedOn w:val="a"/>
    <w:link w:val="Char0"/>
    <w:uiPriority w:val="99"/>
    <w:semiHidden/>
    <w:unhideWhenUsed/>
    <w:rsid w:val="005D1A5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D1A5A"/>
    <w:rPr>
      <w:sz w:val="18"/>
      <w:szCs w:val="18"/>
    </w:rPr>
  </w:style>
  <w:style w:type="paragraph" w:styleId="a5">
    <w:name w:val="List Paragraph"/>
    <w:basedOn w:val="a"/>
    <w:uiPriority w:val="99"/>
    <w:rsid w:val="005D1A5A"/>
    <w:pPr>
      <w:ind w:firstLineChars="200" w:firstLine="420"/>
    </w:pPr>
    <w:rP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KangDalib</dc:creator>
  <cp:keywords/>
  <dc:description/>
  <cp:lastModifiedBy>KangDalib</cp:lastModifiedBy>
  <cp:revision>2</cp:revision>
  <dcterms:created xsi:type="dcterms:W3CDTF">2021-11-11T11:05:00Z</dcterms:created>
  <dcterms:modified xsi:type="dcterms:W3CDTF">2021-11-11T11:12:00Z</dcterms:modified>
</cp:coreProperties>
</file>