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b/>
          <w:bCs/>
          <w:sz w:val="24"/>
          <w:szCs w:val="24"/>
          <w:lang w:val="en-US" w:eastAsia="zh-CN"/>
        </w:rPr>
      </w:pPr>
    </w:p>
    <w:p>
      <w:pPr>
        <w:pStyle w:val="2"/>
        <w:bidi w:val="0"/>
        <w:rPr>
          <w:rFonts w:hint="eastAsia"/>
          <w:lang w:val="en-US" w:eastAsia="zh-CN"/>
        </w:rPr>
      </w:pPr>
      <w:r>
        <w:rPr>
          <w:rFonts w:hint="eastAsia"/>
          <w:lang w:val="en-US" w:eastAsia="zh-CN"/>
        </w:rPr>
        <w:t>第四章紫外</w:t>
      </w:r>
    </w:p>
    <w:p>
      <w:pPr>
        <w:pStyle w:val="5"/>
        <w:keepNext w:val="0"/>
        <w:keepLines w:val="0"/>
        <w:widowControl w:val="0"/>
        <w:numPr>
          <w:ilvl w:val="0"/>
          <w:numId w:val="1"/>
        </w:numPr>
        <w:shd w:val="clear" w:color="auto" w:fill="auto"/>
        <w:tabs>
          <w:tab w:val="left" w:pos="720"/>
          <w:tab w:val="left" w:pos="4161"/>
          <w:tab w:val="left" w:pos="8004"/>
        </w:tabs>
        <w:bidi w:val="0"/>
        <w:spacing w:before="0" w:after="0" w:line="397" w:lineRule="exact"/>
        <w:ind w:left="0" w:right="0"/>
        <w:jc w:val="both"/>
      </w:pPr>
      <w:r>
        <w:rPr>
          <w:color w:val="000000"/>
          <w:spacing w:val="0"/>
          <w:w w:val="100"/>
          <w:position w:val="0"/>
        </w:rPr>
        <w:t>波长</w:t>
      </w:r>
      <w:r>
        <w:rPr>
          <w:rFonts w:ascii="Times New Roman" w:hAnsi="Times New Roman" w:eastAsia="Times New Roman" w:cs="Times New Roman"/>
          <w:color w:val="000000"/>
          <w:spacing w:val="0"/>
          <w:w w:val="100"/>
          <w:position w:val="0"/>
          <w:sz w:val="19"/>
          <w:szCs w:val="19"/>
          <w:lang w:val="en-US" w:eastAsia="en-US" w:bidi="en-US"/>
        </w:rPr>
        <w:t>200~400nm</w:t>
      </w:r>
      <w:r>
        <w:rPr>
          <w:color w:val="000000"/>
          <w:spacing w:val="0"/>
          <w:w w:val="100"/>
          <w:position w:val="0"/>
        </w:rPr>
        <w:t>的电磁辐射称为</w:t>
      </w:r>
      <w:r>
        <w:rPr>
          <w:u w:val="single"/>
        </w:rPr>
        <w:t xml:space="preserve"> </w:t>
      </w:r>
      <w:r>
        <w:rPr>
          <w:rFonts w:hint="eastAsia"/>
          <w:u w:val="single"/>
          <w:lang w:val="en-US" w:eastAsia="zh-CN"/>
        </w:rPr>
        <w:t>紫外光</w:t>
      </w:r>
      <w:r>
        <w:rPr>
          <w:u w:val="single"/>
        </w:rPr>
        <w:tab/>
      </w:r>
      <w:r>
        <w:rPr>
          <w:color w:val="000000"/>
          <w:spacing w:val="0"/>
          <w:w w:val="100"/>
          <w:position w:val="0"/>
        </w:rPr>
        <w:t>，波长</w:t>
      </w:r>
      <w:r>
        <w:rPr>
          <w:rFonts w:ascii="Times New Roman" w:hAnsi="Times New Roman" w:eastAsia="Times New Roman" w:cs="Times New Roman"/>
          <w:color w:val="000000"/>
          <w:spacing w:val="0"/>
          <w:w w:val="100"/>
          <w:position w:val="0"/>
          <w:sz w:val="19"/>
          <w:szCs w:val="19"/>
          <w:lang w:val="en-US" w:eastAsia="en-US" w:bidi="en-US"/>
        </w:rPr>
        <w:t>400~760nm</w:t>
      </w:r>
      <w:r>
        <w:rPr>
          <w:color w:val="000000"/>
          <w:spacing w:val="0"/>
          <w:w w:val="100"/>
          <w:position w:val="0"/>
        </w:rPr>
        <w:t>的电磁辐射称为</w:t>
      </w:r>
      <w:r>
        <w:rPr>
          <w:u w:val="single"/>
        </w:rPr>
        <w:t xml:space="preserve"> </w:t>
      </w:r>
      <w:r>
        <w:rPr>
          <w:rFonts w:hint="eastAsia"/>
          <w:u w:val="single"/>
          <w:lang w:val="en-US" w:eastAsia="zh-CN"/>
        </w:rPr>
        <w:t>可见光</w:t>
      </w:r>
      <w:r>
        <w:rPr>
          <w:u w:val="single"/>
        </w:rPr>
        <w:tab/>
      </w:r>
      <w:r>
        <w:rPr>
          <w:color w:val="000000"/>
          <w:spacing w:val="0"/>
          <w:w w:val="100"/>
          <w:position w:val="0"/>
        </w:rPr>
        <w:t>。</w:t>
      </w:r>
    </w:p>
    <w:p>
      <w:pPr>
        <w:pStyle w:val="5"/>
        <w:keepNext w:val="0"/>
        <w:keepLines w:val="0"/>
        <w:widowControl w:val="0"/>
        <w:numPr>
          <w:numId w:val="0"/>
        </w:numPr>
        <w:shd w:val="clear" w:color="auto" w:fill="auto"/>
        <w:tabs>
          <w:tab w:val="left" w:pos="715"/>
          <w:tab w:val="left" w:pos="2909"/>
          <w:tab w:val="left" w:pos="3819"/>
          <w:tab w:val="left" w:pos="4734"/>
          <w:tab w:val="left" w:pos="5755"/>
          <w:tab w:val="left" w:pos="7084"/>
        </w:tabs>
        <w:bidi w:val="0"/>
        <w:spacing w:before="0" w:after="0" w:line="397" w:lineRule="exact"/>
        <w:ind w:left="400" w:leftChars="0" w:right="0" w:rightChars="0"/>
        <w:jc w:val="both"/>
      </w:pPr>
    </w:p>
    <w:p>
      <w:pPr>
        <w:pStyle w:val="5"/>
        <w:keepNext w:val="0"/>
        <w:keepLines w:val="0"/>
        <w:widowControl w:val="0"/>
        <w:numPr>
          <w:ilvl w:val="0"/>
          <w:numId w:val="1"/>
        </w:numPr>
        <w:shd w:val="clear" w:color="auto" w:fill="auto"/>
        <w:tabs>
          <w:tab w:val="left" w:pos="720"/>
          <w:tab w:val="left" w:pos="1893"/>
          <w:tab w:val="left" w:pos="3111"/>
          <w:tab w:val="left" w:pos="5538"/>
          <w:tab w:val="left" w:pos="6670"/>
          <w:tab w:val="left" w:pos="7913"/>
        </w:tabs>
        <w:bidi w:val="0"/>
        <w:spacing w:before="0" w:after="0" w:line="395" w:lineRule="exact"/>
        <w:ind w:left="0" w:right="0"/>
        <w:jc w:val="both"/>
      </w:pPr>
      <w:bookmarkStart w:id="0" w:name="bookmark630"/>
      <w:bookmarkEnd w:id="0"/>
      <w:r>
        <w:rPr>
          <w:color w:val="000000"/>
          <w:spacing w:val="0"/>
          <w:w w:val="100"/>
          <w:position w:val="0"/>
        </w:rPr>
        <w:t>摩尔吸光系数</w:t>
      </w:r>
      <w:r>
        <w:rPr>
          <w:color w:val="000000"/>
          <w:spacing w:val="0"/>
          <w:w w:val="100"/>
          <w:position w:val="0"/>
          <w:sz w:val="19"/>
          <w:szCs w:val="19"/>
          <w:lang w:val="en-US" w:eastAsia="en-US" w:bidi="en-US"/>
        </w:rPr>
        <w:t>(</w:t>
      </w:r>
      <w:r>
        <w:rPr>
          <w:rFonts w:ascii="Times New Roman" w:hAnsi="Times New Roman" w:eastAsia="Times New Roman" w:cs="Times New Roman"/>
          <w:color w:val="000000"/>
          <w:spacing w:val="0"/>
          <w:w w:val="100"/>
          <w:position w:val="0"/>
          <w:sz w:val="19"/>
          <w:szCs w:val="19"/>
          <w:lang w:val="en-US" w:eastAsia="en-US" w:bidi="en-US"/>
        </w:rPr>
        <w:t>e)</w:t>
      </w:r>
      <w:r>
        <w:rPr>
          <w:color w:val="000000"/>
          <w:spacing w:val="0"/>
          <w:w w:val="100"/>
          <w:position w:val="0"/>
        </w:rPr>
        <w:t>是吸光物质的重要特性，它与</w:t>
      </w:r>
      <w:r>
        <w:rPr>
          <w:u w:val="single"/>
        </w:rPr>
        <w:t xml:space="preserve"> </w:t>
      </w:r>
      <w:r>
        <w:rPr>
          <w:rFonts w:hint="eastAsia"/>
          <w:u w:val="single"/>
          <w:lang w:val="en-US" w:eastAsia="zh-CN"/>
        </w:rPr>
        <w:t>物质的性质</w:t>
      </w:r>
      <w:r>
        <w:rPr>
          <w:u w:val="single"/>
        </w:rPr>
        <w:tab/>
      </w:r>
      <w:r>
        <w:rPr>
          <w:color w:val="000000"/>
          <w:spacing w:val="0"/>
          <w:w w:val="100"/>
          <w:position w:val="0"/>
        </w:rPr>
        <w:t>、</w:t>
      </w:r>
      <w:r>
        <w:rPr>
          <w:u w:val="single"/>
        </w:rPr>
        <w:t xml:space="preserve"> </w:t>
      </w:r>
      <w:r>
        <w:rPr>
          <w:rFonts w:hint="eastAsia"/>
          <w:u w:val="single"/>
          <w:lang w:val="en-US" w:eastAsia="zh-CN"/>
        </w:rPr>
        <w:t>入射光波长</w:t>
      </w:r>
      <w:r>
        <w:rPr>
          <w:u w:val="single"/>
        </w:rPr>
        <w:tab/>
      </w:r>
      <w:r>
        <w:rPr>
          <w:color w:val="000000"/>
          <w:spacing w:val="0"/>
          <w:w w:val="100"/>
          <w:position w:val="0"/>
        </w:rPr>
        <w:t>和</w:t>
      </w:r>
      <w:r>
        <w:rPr>
          <w:u w:val="single"/>
        </w:rPr>
        <w:t xml:space="preserve"> </w:t>
      </w:r>
      <w:r>
        <w:rPr>
          <w:rFonts w:hint="eastAsia"/>
          <w:u w:val="single"/>
          <w:lang w:val="en-US" w:eastAsia="zh-CN"/>
        </w:rPr>
        <w:t>溶剂</w:t>
      </w:r>
      <w:r>
        <w:rPr>
          <w:color w:val="000000"/>
          <w:spacing w:val="0"/>
          <w:w w:val="100"/>
          <w:position w:val="0"/>
        </w:rPr>
        <w:t>等因 素有关，而与</w:t>
      </w:r>
      <w:r>
        <w:rPr>
          <w:u w:val="single"/>
        </w:rPr>
        <w:t xml:space="preserve"> </w:t>
      </w:r>
      <w:r>
        <w:rPr>
          <w:rFonts w:hint="eastAsia"/>
          <w:u w:val="single"/>
          <w:lang w:val="en-US" w:eastAsia="zh-CN"/>
        </w:rPr>
        <w:t>浓度</w:t>
      </w:r>
      <w:r>
        <w:rPr>
          <w:color w:val="000000"/>
          <w:spacing w:val="0"/>
          <w:w w:val="100"/>
          <w:position w:val="0"/>
        </w:rPr>
        <w:t>和</w:t>
      </w:r>
      <w:r>
        <w:rPr>
          <w:u w:val="single"/>
        </w:rPr>
        <w:t xml:space="preserve"> </w:t>
      </w:r>
      <w:r>
        <w:rPr>
          <w:rFonts w:hint="eastAsia"/>
          <w:u w:val="single"/>
          <w:lang w:val="en-US" w:eastAsia="zh-CN"/>
        </w:rPr>
        <w:t>液层厚度</w:t>
      </w:r>
      <w:r>
        <w:rPr>
          <w:color w:val="000000"/>
          <w:spacing w:val="0"/>
          <w:w w:val="100"/>
          <w:position w:val="0"/>
        </w:rPr>
        <w:t>无关。</w:t>
      </w:r>
    </w:p>
    <w:p>
      <w:pPr>
        <w:pStyle w:val="5"/>
        <w:keepNext w:val="0"/>
        <w:keepLines w:val="0"/>
        <w:widowControl w:val="0"/>
        <w:numPr>
          <w:ilvl w:val="0"/>
          <w:numId w:val="1"/>
        </w:numPr>
        <w:shd w:val="clear" w:color="auto" w:fill="auto"/>
        <w:tabs>
          <w:tab w:val="left" w:pos="725"/>
          <w:tab w:val="left" w:pos="5303"/>
        </w:tabs>
        <w:bidi w:val="0"/>
        <w:spacing w:before="0" w:after="0" w:line="392" w:lineRule="exact"/>
        <w:ind w:left="0" w:right="0"/>
        <w:jc w:val="both"/>
      </w:pPr>
      <w:bookmarkStart w:id="1" w:name="bookmark631"/>
      <w:bookmarkEnd w:id="1"/>
      <w:r>
        <w:rPr>
          <w:color w:val="000000"/>
          <w:spacing w:val="0"/>
          <w:w w:val="100"/>
          <w:position w:val="0"/>
        </w:rPr>
        <w:t>与吸光系数</w:t>
      </w:r>
      <w:r>
        <w:rPr>
          <w:rFonts w:ascii="Times New Roman" w:hAnsi="Times New Roman" w:eastAsia="Times New Roman" w:cs="Times New Roman"/>
          <w:i/>
          <w:iCs/>
          <w:color w:val="000000"/>
          <w:spacing w:val="0"/>
          <w:w w:val="100"/>
          <w:position w:val="0"/>
          <w:sz w:val="19"/>
          <w:szCs w:val="19"/>
          <w:lang w:val="en-US" w:eastAsia="en-US" w:bidi="en-US"/>
        </w:rPr>
        <w:t>a</w:t>
      </w:r>
      <w:r>
        <w:rPr>
          <w:color w:val="000000"/>
          <w:spacing w:val="0"/>
          <w:w w:val="100"/>
          <w:position w:val="0"/>
        </w:rPr>
        <w:t>的换算关系是</w:t>
      </w:r>
      <w:r>
        <w:rPr>
          <w:u w:val="single"/>
        </w:rPr>
        <w:t xml:space="preserve"> </w:t>
      </w:r>
      <w:r>
        <w:drawing>
          <wp:inline distT="0" distB="0" distL="114300" distR="114300">
            <wp:extent cx="619125" cy="180975"/>
            <wp:effectExtent l="0" t="0" r="9525" b="9525"/>
            <wp:docPr id="17" name="图片 17" descr="F)MH)(J9V%0XPI6NN]BV2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F)MH)(J9V%0XPI6NN]BV2EA"/>
                    <pic:cNvPicPr>
                      <a:picLocks noChangeAspect="1"/>
                    </pic:cNvPicPr>
                  </pic:nvPicPr>
                  <pic:blipFill>
                    <a:blip r:embed="rId4"/>
                    <a:stretch>
                      <a:fillRect/>
                    </a:stretch>
                  </pic:blipFill>
                  <pic:spPr>
                    <a:xfrm>
                      <a:off x="0" y="0"/>
                      <a:ext cx="619125" cy="180975"/>
                    </a:xfrm>
                    <a:prstGeom prst="rect">
                      <a:avLst/>
                    </a:prstGeom>
                  </pic:spPr>
                </pic:pic>
              </a:graphicData>
            </a:graphic>
          </wp:inline>
        </w:drawing>
      </w:r>
    </w:p>
    <w:p>
      <w:pPr>
        <w:pStyle w:val="5"/>
        <w:keepNext w:val="0"/>
        <w:keepLines w:val="0"/>
        <w:widowControl w:val="0"/>
        <w:numPr>
          <w:ilvl w:val="0"/>
          <w:numId w:val="1"/>
        </w:numPr>
        <w:shd w:val="clear" w:color="auto" w:fill="auto"/>
        <w:tabs>
          <w:tab w:val="left" w:pos="725"/>
          <w:tab w:val="left" w:pos="5471"/>
          <w:tab w:val="left" w:pos="6902"/>
        </w:tabs>
        <w:bidi w:val="0"/>
        <w:spacing w:before="0" w:after="0" w:line="392" w:lineRule="exact"/>
        <w:ind w:left="0" w:right="0"/>
        <w:jc w:val="both"/>
      </w:pPr>
      <w:bookmarkStart w:id="2" w:name="bookmark632"/>
      <w:bookmarkEnd w:id="2"/>
      <w:r>
        <w:rPr>
          <w:color w:val="000000"/>
          <w:spacing w:val="0"/>
          <w:w w:val="100"/>
          <w:position w:val="0"/>
        </w:rPr>
        <w:t xml:space="preserve">影响吸光物质最大吸收波长入林的因素有 </w:t>
      </w:r>
      <w:r>
        <w:rPr>
          <w:u w:val="single"/>
        </w:rPr>
        <w:t xml:space="preserve"> </w:t>
      </w:r>
      <w:r>
        <w:rPr>
          <w:rFonts w:hint="eastAsia"/>
          <w:color w:val="0000FF"/>
          <w:u w:val="single"/>
          <w:lang w:val="en-US" w:eastAsia="zh-CN"/>
        </w:rPr>
        <w:t>物质的结构</w:t>
      </w:r>
      <w:r>
        <w:rPr>
          <w:u w:val="single"/>
        </w:rPr>
        <w:tab/>
      </w:r>
      <w:r>
        <w:rPr>
          <w:color w:val="000000"/>
          <w:spacing w:val="0"/>
          <w:w w:val="100"/>
          <w:position w:val="0"/>
        </w:rPr>
        <w:t>和</w:t>
      </w:r>
      <w:r>
        <w:rPr>
          <w:u w:val="single"/>
        </w:rPr>
        <w:t xml:space="preserve"> </w:t>
      </w:r>
      <w:r>
        <w:rPr>
          <w:rFonts w:hint="eastAsia"/>
          <w:color w:val="0070C0"/>
          <w:u w:val="single"/>
          <w:lang w:val="en-US" w:eastAsia="zh-CN"/>
        </w:rPr>
        <w:t>溶剂的极性</w:t>
      </w:r>
      <w:r>
        <w:rPr>
          <w:u w:val="single"/>
        </w:rPr>
        <w:tab/>
      </w:r>
      <w:r>
        <w:rPr>
          <w:color w:val="000000"/>
          <w:spacing w:val="0"/>
          <w:w w:val="100"/>
          <w:position w:val="0"/>
        </w:rPr>
        <w:t>。</w:t>
      </w:r>
    </w:p>
    <w:p>
      <w:pPr>
        <w:pStyle w:val="5"/>
        <w:keepNext w:val="0"/>
        <w:keepLines w:val="0"/>
        <w:widowControl w:val="0"/>
        <w:numPr>
          <w:ilvl w:val="0"/>
          <w:numId w:val="1"/>
        </w:numPr>
        <w:shd w:val="clear" w:color="auto" w:fill="auto"/>
        <w:tabs>
          <w:tab w:val="left" w:pos="729"/>
          <w:tab w:val="left" w:pos="992"/>
          <w:tab w:val="left" w:pos="2225"/>
          <w:tab w:val="left" w:pos="7807"/>
        </w:tabs>
        <w:bidi w:val="0"/>
        <w:spacing w:before="0" w:after="140" w:line="392" w:lineRule="exact"/>
        <w:ind w:left="0" w:right="0"/>
        <w:jc w:val="both"/>
      </w:pPr>
      <w:bookmarkStart w:id="3" w:name="bookmark633"/>
      <w:bookmarkEnd w:id="3"/>
      <w:r>
        <w:rPr>
          <w:color w:val="000000"/>
          <w:spacing w:val="0"/>
          <w:w w:val="100"/>
          <w:position w:val="0"/>
        </w:rPr>
        <w:t>根据</w:t>
      </w:r>
      <w:r>
        <w:rPr>
          <w:rFonts w:ascii="Times New Roman" w:hAnsi="Times New Roman" w:eastAsia="Times New Roman" w:cs="Times New Roman"/>
          <w:color w:val="000000"/>
          <w:spacing w:val="0"/>
          <w:w w:val="100"/>
          <w:position w:val="0"/>
          <w:sz w:val="19"/>
          <w:szCs w:val="19"/>
          <w:lang w:val="en-US" w:eastAsia="en-US" w:bidi="en-US"/>
        </w:rPr>
        <w:t>Lambert-Beer</w:t>
      </w:r>
      <w:r>
        <w:rPr>
          <w:color w:val="000000"/>
          <w:spacing w:val="0"/>
          <w:w w:val="100"/>
          <w:position w:val="0"/>
        </w:rPr>
        <w:t>定律，当液层厚度</w:t>
      </w:r>
      <w:r>
        <w:rPr>
          <w:rFonts w:ascii="Times New Roman" w:hAnsi="Times New Roman" w:eastAsia="Times New Roman" w:cs="Times New Roman"/>
          <w:i/>
          <w:iCs/>
          <w:color w:val="000000"/>
          <w:spacing w:val="0"/>
          <w:w w:val="100"/>
          <w:position w:val="0"/>
          <w:sz w:val="19"/>
          <w:szCs w:val="19"/>
          <w:lang w:val="en-US" w:eastAsia="en-US" w:bidi="en-US"/>
        </w:rPr>
        <w:t>b</w:t>
      </w:r>
      <w:r>
        <w:rPr>
          <w:color w:val="000000"/>
          <w:spacing w:val="0"/>
          <w:w w:val="100"/>
          <w:position w:val="0"/>
          <w:lang w:val="en-US" w:eastAsia="en-US" w:bidi="en-US"/>
        </w:rPr>
        <w:t xml:space="preserve"> </w:t>
      </w:r>
      <w:r>
        <w:rPr>
          <w:color w:val="000000"/>
          <w:spacing w:val="0"/>
          <w:w w:val="100"/>
          <w:position w:val="0"/>
        </w:rPr>
        <w:t>一定时，吸光度</w:t>
      </w:r>
      <w:r>
        <w:rPr>
          <w:rFonts w:ascii="Times New Roman" w:hAnsi="Times New Roman" w:eastAsia="Times New Roman" w:cs="Times New Roman"/>
          <w:color w:val="000000"/>
          <w:spacing w:val="0"/>
          <w:w w:val="100"/>
          <w:position w:val="0"/>
          <w:sz w:val="19"/>
          <w:szCs w:val="19"/>
        </w:rPr>
        <w:t>4</w:t>
      </w:r>
      <w:r>
        <w:rPr>
          <w:color w:val="000000"/>
          <w:spacing w:val="0"/>
          <w:w w:val="100"/>
          <w:position w:val="0"/>
        </w:rPr>
        <w:t>与溶液浓度</w:t>
      </w:r>
      <w:r>
        <w:rPr>
          <w:rFonts w:ascii="Times New Roman" w:hAnsi="Times New Roman" w:eastAsia="Times New Roman" w:cs="Times New Roman"/>
          <w:color w:val="000000"/>
          <w:spacing w:val="0"/>
          <w:w w:val="100"/>
          <w:position w:val="0"/>
          <w:sz w:val="19"/>
          <w:szCs w:val="19"/>
          <w:lang w:val="en-US" w:eastAsia="en-US" w:bidi="en-US"/>
        </w:rPr>
        <w:t>c</w:t>
      </w:r>
      <w:r>
        <w:rPr>
          <w:color w:val="000000"/>
          <w:spacing w:val="0"/>
          <w:w w:val="100"/>
          <w:position w:val="0"/>
        </w:rPr>
        <w:t>呈</w:t>
      </w:r>
      <w:r>
        <w:rPr>
          <w:u w:val="single"/>
        </w:rPr>
        <w:t xml:space="preserve"> </w:t>
      </w:r>
      <w:r>
        <w:rPr>
          <w:rFonts w:hint="eastAsia"/>
          <w:u w:val="single"/>
          <w:lang w:val="en-US" w:eastAsia="zh-CN"/>
        </w:rPr>
        <w:t xml:space="preserve"> 线性</w:t>
      </w:r>
      <w:r>
        <w:rPr>
          <w:color w:val="000000"/>
          <w:spacing w:val="0"/>
          <w:w w:val="100"/>
          <w:position w:val="0"/>
        </w:rPr>
        <w:t>关系。 但实验表明，当</w:t>
      </w:r>
      <w:r>
        <w:rPr>
          <w:rFonts w:ascii="Times New Roman" w:hAnsi="Times New Roman" w:eastAsia="Times New Roman" w:cs="Times New Roman"/>
          <w:color w:val="000000"/>
          <w:spacing w:val="0"/>
          <w:w w:val="100"/>
          <w:position w:val="0"/>
          <w:sz w:val="19"/>
          <w:szCs w:val="19"/>
          <w:lang w:val="en-US" w:eastAsia="en-US" w:bidi="en-US"/>
        </w:rPr>
        <w:t>c</w:t>
      </w:r>
      <w:r>
        <w:rPr>
          <w:u w:val="single"/>
        </w:rPr>
        <w:t xml:space="preserve"> </w:t>
      </w:r>
      <w:r>
        <w:rPr>
          <w:rFonts w:hint="eastAsia"/>
          <w:u w:val="single"/>
          <w:lang w:val="en-US" w:eastAsia="zh-CN"/>
        </w:rPr>
        <w:t>升高</w:t>
      </w:r>
      <w:r>
        <w:rPr>
          <w:u w:val="single"/>
        </w:rPr>
        <w:tab/>
      </w:r>
      <w:r>
        <w:rPr>
          <w:color w:val="000000"/>
          <w:spacing w:val="0"/>
          <w:w w:val="100"/>
          <w:position w:val="0"/>
        </w:rPr>
        <w:t>时</w:t>
      </w:r>
      <w:r>
        <w:rPr>
          <w:rFonts w:ascii="Times New Roman" w:hAnsi="Times New Roman" w:eastAsia="Times New Roman" w:cs="Times New Roman"/>
          <w:color w:val="000000"/>
          <w:spacing w:val="0"/>
          <w:w w:val="100"/>
          <w:position w:val="0"/>
          <w:sz w:val="19"/>
          <w:szCs w:val="19"/>
          <w:lang w:val="en-US" w:eastAsia="en-US" w:bidi="en-US"/>
        </w:rPr>
        <w:t>,4-c</w:t>
      </w:r>
      <w:r>
        <w:rPr>
          <w:color w:val="000000"/>
          <w:spacing w:val="0"/>
          <w:w w:val="100"/>
          <w:position w:val="0"/>
        </w:rPr>
        <w:t>标准曲线会发生弯曲，为了减小误差，定量分析时应在标准曲线 的</w:t>
      </w:r>
      <w:r>
        <w:rPr>
          <w:u w:val="single"/>
        </w:rPr>
        <w:t xml:space="preserve"> </w:t>
      </w:r>
      <w:r>
        <w:rPr>
          <w:rFonts w:hint="eastAsia"/>
          <w:u w:val="single"/>
          <w:lang w:val="en-US" w:eastAsia="zh-CN"/>
        </w:rPr>
        <w:t>线性</w:t>
      </w:r>
      <w:r>
        <w:rPr>
          <w:color w:val="000000"/>
          <w:spacing w:val="0"/>
          <w:w w:val="100"/>
          <w:position w:val="0"/>
        </w:rPr>
        <w:t>范围内进行。</w:t>
      </w:r>
    </w:p>
    <w:p>
      <w:pPr>
        <w:pStyle w:val="5"/>
        <w:keepNext w:val="0"/>
        <w:keepLines w:val="0"/>
        <w:widowControl w:val="0"/>
        <w:numPr>
          <w:ilvl w:val="0"/>
          <w:numId w:val="1"/>
        </w:numPr>
        <w:shd w:val="clear" w:color="auto" w:fill="auto"/>
        <w:bidi w:val="0"/>
        <w:spacing w:before="0" w:after="180" w:line="240" w:lineRule="auto"/>
        <w:ind w:left="0" w:right="0"/>
        <w:jc w:val="both"/>
      </w:pPr>
      <w:bookmarkStart w:id="4" w:name="bookmark634"/>
      <w:bookmarkEnd w:id="4"/>
      <w:r>
        <w:rPr>
          <w:color w:val="000000"/>
          <w:spacing w:val="0"/>
          <w:w w:val="100"/>
          <w:position w:val="0"/>
        </w:rPr>
        <w:t>用</w:t>
      </w:r>
      <w:r>
        <w:rPr>
          <w:rFonts w:ascii="Times New Roman" w:hAnsi="Times New Roman" w:eastAsia="Times New Roman" w:cs="Times New Roman"/>
          <w:color w:val="000000"/>
          <w:spacing w:val="0"/>
          <w:w w:val="100"/>
          <w:position w:val="0"/>
          <w:sz w:val="19"/>
          <w:szCs w:val="19"/>
          <w:lang w:val="en-US" w:eastAsia="en-US" w:bidi="en-US"/>
        </w:rPr>
        <w:t>2cm</w:t>
      </w:r>
      <w:r>
        <w:rPr>
          <w:color w:val="000000"/>
          <w:spacing w:val="0"/>
          <w:w w:val="100"/>
          <w:position w:val="0"/>
        </w:rPr>
        <w:t>比色皿测某有色溶液的吸光度为</w:t>
      </w:r>
      <w:r>
        <w:rPr>
          <w:rFonts w:ascii="Times New Roman" w:hAnsi="Times New Roman" w:eastAsia="Times New Roman" w:cs="Times New Roman"/>
          <w:color w:val="000000"/>
          <w:spacing w:val="0"/>
          <w:w w:val="100"/>
          <w:position w:val="0"/>
          <w:sz w:val="19"/>
          <w:szCs w:val="19"/>
          <w:lang w:val="en-US" w:eastAsia="en-US" w:bidi="en-US"/>
        </w:rPr>
        <w:t>2.0,</w:t>
      </w:r>
      <w:r>
        <w:rPr>
          <w:color w:val="000000"/>
          <w:spacing w:val="0"/>
          <w:w w:val="100"/>
          <w:position w:val="0"/>
        </w:rPr>
        <w:t>若要减小光度误差，可釆用以下两种措施</w:t>
      </w:r>
    </w:p>
    <w:p>
      <w:pPr>
        <w:pStyle w:val="10"/>
        <w:keepNext w:val="0"/>
        <w:keepLines w:val="0"/>
        <w:widowControl w:val="0"/>
        <w:shd w:val="clear" w:color="auto" w:fill="auto"/>
        <w:tabs>
          <w:tab w:val="left" w:pos="369"/>
          <w:tab w:val="left" w:pos="569"/>
          <w:tab w:val="left" w:pos="1934"/>
        </w:tabs>
        <w:bidi w:val="0"/>
        <w:spacing w:before="0" w:after="0" w:line="240" w:lineRule="auto"/>
        <w:ind w:left="0" w:right="0" w:hanging="860"/>
        <w:jc w:val="left"/>
      </w:pPr>
      <w:r>
        <w:rPr>
          <w:u w:val="single"/>
        </w:rPr>
        <w:t xml:space="preserve"> </w:t>
      </w:r>
      <w:r>
        <w:rPr>
          <w:rFonts w:hint="eastAsia" w:eastAsia="宋体" w:cs="Times New Roman"/>
          <w:color w:val="0070C0"/>
          <w:spacing w:val="0"/>
          <w:w w:val="100"/>
          <w:position w:val="0"/>
          <w:lang w:val="en-US" w:eastAsia="zh-CN" w:bidi="en-US"/>
        </w:rPr>
        <w:t>降低浓度，减小光程</w:t>
      </w:r>
    </w:p>
    <w:p>
      <w:pPr>
        <w:pStyle w:val="5"/>
        <w:keepNext w:val="0"/>
        <w:keepLines w:val="0"/>
        <w:widowControl w:val="0"/>
        <w:numPr>
          <w:ilvl w:val="0"/>
          <w:numId w:val="1"/>
        </w:numPr>
        <w:shd w:val="clear" w:color="auto" w:fill="auto"/>
        <w:tabs>
          <w:tab w:val="left" w:pos="806"/>
          <w:tab w:val="left" w:pos="6179"/>
          <w:tab w:val="left" w:pos="7902"/>
        </w:tabs>
        <w:bidi w:val="0"/>
        <w:spacing w:before="0" w:after="0" w:line="394" w:lineRule="exact"/>
        <w:ind w:left="0" w:right="0"/>
        <w:jc w:val="left"/>
        <w:rPr>
          <w:sz w:val="19"/>
          <w:szCs w:val="19"/>
        </w:rPr>
      </w:pPr>
      <w:bookmarkStart w:id="5" w:name="bookmark635"/>
      <w:bookmarkEnd w:id="5"/>
      <w:r>
        <w:rPr>
          <w:color w:val="000000"/>
          <w:spacing w:val="0"/>
          <w:w w:val="100"/>
          <w:position w:val="0"/>
          <w:sz w:val="18"/>
          <w:szCs w:val="18"/>
        </w:rPr>
        <w:t>固定吸光物质的浓度，增大溶液的液层厚度，则透光率</w:t>
      </w:r>
      <w:r>
        <w:rPr>
          <w:sz w:val="18"/>
          <w:szCs w:val="18"/>
          <w:u w:val="single"/>
        </w:rPr>
        <w:t xml:space="preserve"> </w:t>
      </w:r>
      <w:r>
        <w:rPr>
          <w:rFonts w:hint="eastAsia"/>
          <w:sz w:val="18"/>
          <w:szCs w:val="18"/>
          <w:u w:val="single"/>
          <w:lang w:val="en-US" w:eastAsia="zh-CN"/>
        </w:rPr>
        <w:t>越小</w:t>
      </w:r>
      <w:r>
        <w:rPr>
          <w:color w:val="000000"/>
          <w:spacing w:val="0"/>
          <w:w w:val="100"/>
          <w:position w:val="0"/>
          <w:sz w:val="18"/>
          <w:szCs w:val="18"/>
        </w:rPr>
        <w:t>，而吸光度</w:t>
      </w:r>
      <w:r>
        <w:rPr>
          <w:sz w:val="18"/>
          <w:szCs w:val="18"/>
          <w:u w:val="single"/>
        </w:rPr>
        <w:t xml:space="preserve"> </w:t>
      </w:r>
      <w:r>
        <w:rPr>
          <w:rFonts w:hint="eastAsia"/>
          <w:sz w:val="18"/>
          <w:szCs w:val="18"/>
          <w:u w:val="single"/>
          <w:lang w:val="en-US" w:eastAsia="zh-CN"/>
        </w:rPr>
        <w:t>越大</w:t>
      </w:r>
    </w:p>
    <w:p>
      <w:pPr>
        <w:pStyle w:val="5"/>
        <w:keepNext w:val="0"/>
        <w:keepLines w:val="0"/>
        <w:widowControl w:val="0"/>
        <w:numPr>
          <w:ilvl w:val="0"/>
          <w:numId w:val="1"/>
        </w:numPr>
        <w:shd w:val="clear" w:color="auto" w:fill="auto"/>
        <w:tabs>
          <w:tab w:val="left" w:pos="814"/>
          <w:tab w:val="left" w:pos="1387"/>
          <w:tab w:val="left" w:pos="4877"/>
          <w:tab w:val="left" w:pos="6024"/>
          <w:tab w:val="left" w:pos="7162"/>
          <w:tab w:val="left" w:pos="8299"/>
        </w:tabs>
        <w:bidi w:val="0"/>
        <w:spacing w:before="0" w:after="0" w:line="394" w:lineRule="exact"/>
        <w:ind w:left="0" w:right="0" w:firstLine="420"/>
        <w:jc w:val="both"/>
        <w:rPr>
          <w:sz w:val="19"/>
          <w:szCs w:val="19"/>
        </w:rPr>
      </w:pPr>
      <w:bookmarkStart w:id="6" w:name="bookmark636"/>
      <w:bookmarkEnd w:id="6"/>
      <w:r>
        <w:rPr>
          <w:color w:val="000000"/>
          <w:spacing w:val="0"/>
          <w:w w:val="100"/>
          <w:position w:val="0"/>
          <w:sz w:val="18"/>
          <w:szCs w:val="18"/>
        </w:rPr>
        <w:t>紫外-可见分光光度计的基本组成有</w:t>
      </w:r>
      <w:r>
        <w:rPr>
          <w:sz w:val="18"/>
          <w:szCs w:val="18"/>
          <w:u w:val="single"/>
        </w:rPr>
        <w:t xml:space="preserve"> </w:t>
      </w:r>
      <w:r>
        <w:rPr>
          <w:rFonts w:hint="eastAsia"/>
          <w:sz w:val="18"/>
          <w:szCs w:val="18"/>
          <w:u w:val="single"/>
          <w:lang w:val="en-US" w:eastAsia="zh-CN"/>
        </w:rPr>
        <w:t>光源</w:t>
      </w:r>
      <w:r>
        <w:rPr>
          <w:color w:val="000000"/>
          <w:spacing w:val="0"/>
          <w:w w:val="100"/>
          <w:position w:val="0"/>
          <w:sz w:val="18"/>
          <w:szCs w:val="18"/>
        </w:rPr>
        <w:t>、</w:t>
      </w:r>
      <w:r>
        <w:rPr>
          <w:sz w:val="18"/>
          <w:szCs w:val="18"/>
          <w:u w:val="single"/>
        </w:rPr>
        <w:t xml:space="preserve"> </w:t>
      </w:r>
      <w:r>
        <w:rPr>
          <w:rFonts w:hint="eastAsia"/>
          <w:sz w:val="18"/>
          <w:szCs w:val="18"/>
          <w:u w:val="single"/>
          <w:lang w:val="en-US" w:eastAsia="zh-CN"/>
        </w:rPr>
        <w:t>单色器</w:t>
      </w:r>
      <w:r>
        <w:rPr>
          <w:color w:val="000000"/>
          <w:spacing w:val="0"/>
          <w:w w:val="100"/>
          <w:position w:val="0"/>
          <w:sz w:val="18"/>
          <w:szCs w:val="18"/>
        </w:rPr>
        <w:t>、</w:t>
      </w:r>
      <w:r>
        <w:rPr>
          <w:sz w:val="18"/>
          <w:szCs w:val="18"/>
          <w:u w:val="single"/>
        </w:rPr>
        <w:t xml:space="preserve"> </w:t>
      </w:r>
      <w:r>
        <w:rPr>
          <w:rFonts w:hint="eastAsia"/>
          <w:sz w:val="18"/>
          <w:szCs w:val="18"/>
          <w:u w:val="single"/>
          <w:lang w:val="en-US" w:eastAsia="zh-CN"/>
        </w:rPr>
        <w:t>吸收池</w:t>
      </w:r>
      <w:r>
        <w:rPr>
          <w:color w:val="000000"/>
          <w:spacing w:val="0"/>
          <w:w w:val="100"/>
          <w:position w:val="0"/>
          <w:sz w:val="18"/>
          <w:szCs w:val="18"/>
        </w:rPr>
        <w:t>、</w:t>
      </w:r>
      <w:r>
        <w:rPr>
          <w:sz w:val="18"/>
          <w:szCs w:val="18"/>
          <w:u w:val="single"/>
        </w:rPr>
        <w:t xml:space="preserve"> </w:t>
      </w:r>
      <w:r>
        <w:rPr>
          <w:rFonts w:hint="eastAsia"/>
          <w:sz w:val="18"/>
          <w:szCs w:val="18"/>
          <w:u w:val="single"/>
          <w:lang w:val="en-US" w:eastAsia="zh-CN"/>
        </w:rPr>
        <w:t>检测器</w:t>
      </w:r>
      <w:r>
        <w:rPr>
          <w:color w:val="000000"/>
          <w:spacing w:val="0"/>
          <w:w w:val="100"/>
          <w:position w:val="0"/>
          <w:sz w:val="18"/>
          <w:szCs w:val="18"/>
        </w:rPr>
        <w:t xml:space="preserve"> 和</w:t>
      </w:r>
      <w:r>
        <w:rPr>
          <w:sz w:val="18"/>
          <w:szCs w:val="18"/>
          <w:u w:val="single"/>
        </w:rPr>
        <w:t xml:space="preserve"> </w:t>
      </w:r>
      <w:bookmarkStart w:id="7" w:name="bookmark637"/>
      <w:bookmarkEnd w:id="7"/>
      <w:r>
        <w:rPr>
          <w:rFonts w:hint="eastAsia"/>
          <w:sz w:val="19"/>
          <w:szCs w:val="19"/>
          <w:lang w:val="en-US" w:eastAsia="zh-CN"/>
        </w:rPr>
        <w:t>显示系统。</w:t>
      </w:r>
      <w:r>
        <w:rPr>
          <w:color w:val="000000"/>
          <w:spacing w:val="0"/>
          <w:w w:val="100"/>
          <w:position w:val="0"/>
          <w:sz w:val="18"/>
          <w:szCs w:val="18"/>
        </w:rPr>
        <w:t>分光光度计中常用的色散元件有</w:t>
      </w:r>
      <w:r>
        <w:rPr>
          <w:sz w:val="18"/>
          <w:szCs w:val="18"/>
          <w:u w:val="single"/>
        </w:rPr>
        <w:t xml:space="preserve"> </w:t>
      </w:r>
      <w:r>
        <w:rPr>
          <w:rFonts w:hint="eastAsia"/>
          <w:sz w:val="18"/>
          <w:szCs w:val="18"/>
          <w:u w:val="single"/>
          <w:lang w:val="en-US" w:eastAsia="zh-CN"/>
        </w:rPr>
        <w:t>棱镜</w:t>
      </w:r>
      <w:r>
        <w:rPr>
          <w:color w:val="000000"/>
          <w:spacing w:val="0"/>
          <w:w w:val="100"/>
          <w:position w:val="0"/>
          <w:sz w:val="18"/>
          <w:szCs w:val="18"/>
        </w:rPr>
        <w:t>和</w:t>
      </w:r>
      <w:r>
        <w:rPr>
          <w:sz w:val="18"/>
          <w:szCs w:val="18"/>
          <w:u w:val="single"/>
        </w:rPr>
        <w:t xml:space="preserve"> </w:t>
      </w:r>
      <w:r>
        <w:rPr>
          <w:rFonts w:hint="eastAsia"/>
          <w:sz w:val="18"/>
          <w:szCs w:val="18"/>
          <w:u w:val="single"/>
          <w:lang w:val="en-US" w:eastAsia="zh-CN"/>
        </w:rPr>
        <w:t>光栅</w:t>
      </w:r>
    </w:p>
    <w:p>
      <w:pPr>
        <w:pStyle w:val="5"/>
        <w:keepNext w:val="0"/>
        <w:keepLines w:val="0"/>
        <w:widowControl w:val="0"/>
        <w:numPr>
          <w:ilvl w:val="0"/>
          <w:numId w:val="1"/>
        </w:numPr>
        <w:shd w:val="clear" w:color="auto" w:fill="auto"/>
        <w:tabs>
          <w:tab w:val="left" w:pos="792"/>
          <w:tab w:val="left" w:pos="834"/>
          <w:tab w:val="left" w:pos="7800"/>
        </w:tabs>
        <w:bidi w:val="0"/>
        <w:spacing w:before="0" w:after="0" w:line="394" w:lineRule="exact"/>
        <w:ind w:left="0" w:right="0" w:firstLine="420"/>
        <w:jc w:val="both"/>
      </w:pPr>
      <w:bookmarkStart w:id="8" w:name="bookmark638"/>
      <w:bookmarkEnd w:id="8"/>
      <w:r>
        <w:rPr>
          <w:color w:val="000000"/>
          <w:spacing w:val="0"/>
          <w:w w:val="100"/>
          <w:position w:val="0"/>
        </w:rPr>
        <w:t>某有机化合物溶液在</w:t>
      </w:r>
      <w:r>
        <w:rPr>
          <w:rFonts w:ascii="Times New Roman" w:hAnsi="Times New Roman" w:eastAsia="Times New Roman" w:cs="Times New Roman"/>
          <w:color w:val="000000"/>
          <w:spacing w:val="0"/>
          <w:w w:val="100"/>
          <w:position w:val="0"/>
          <w:sz w:val="19"/>
          <w:szCs w:val="19"/>
          <w:lang w:val="en-US" w:eastAsia="en-US" w:bidi="en-US"/>
        </w:rPr>
        <w:t>254nm</w:t>
      </w:r>
      <w:r>
        <w:rPr>
          <w:color w:val="000000"/>
          <w:spacing w:val="0"/>
          <w:w w:val="100"/>
          <w:position w:val="0"/>
        </w:rPr>
        <w:t>处有最大吸收峰，分光光度计测定时应使用</w:t>
      </w:r>
      <w:r>
        <w:rPr>
          <w:u w:val="single"/>
        </w:rPr>
        <w:t xml:space="preserve"> </w:t>
      </w:r>
      <w:r>
        <w:rPr>
          <w:rFonts w:hint="eastAsia"/>
          <w:u w:val="single"/>
          <w:lang w:val="en-US" w:eastAsia="zh-CN"/>
        </w:rPr>
        <w:t>氢灯或氘灯</w:t>
      </w:r>
      <w:r>
        <w:rPr>
          <w:color w:val="000000"/>
          <w:spacing w:val="0"/>
          <w:w w:val="100"/>
          <w:position w:val="0"/>
        </w:rPr>
        <w:t xml:space="preserve">光源, </w:t>
      </w:r>
      <w:r>
        <w:rPr>
          <w:u w:val="single"/>
        </w:rPr>
        <w:t xml:space="preserve"> </w:t>
      </w:r>
      <w:r>
        <w:rPr>
          <w:rFonts w:hint="eastAsia"/>
          <w:u w:val="single"/>
          <w:lang w:val="en-US" w:eastAsia="zh-CN"/>
        </w:rPr>
        <w:t>石英</w:t>
      </w:r>
      <w:r>
        <w:rPr>
          <w:color w:val="000000"/>
          <w:spacing w:val="0"/>
          <w:w w:val="100"/>
          <w:position w:val="0"/>
        </w:rPr>
        <w:t>吸收池。</w:t>
      </w:r>
    </w:p>
    <w:p>
      <w:pPr>
        <w:pStyle w:val="5"/>
        <w:keepNext w:val="0"/>
        <w:keepLines w:val="0"/>
        <w:widowControl w:val="0"/>
        <w:numPr>
          <w:ilvl w:val="0"/>
          <w:numId w:val="1"/>
        </w:numPr>
        <w:shd w:val="clear" w:color="auto" w:fill="auto"/>
        <w:tabs>
          <w:tab w:val="left" w:pos="831"/>
          <w:tab w:val="left" w:pos="5724"/>
          <w:tab w:val="left" w:pos="6866"/>
          <w:tab w:val="left" w:pos="8210"/>
        </w:tabs>
        <w:bidi w:val="0"/>
        <w:spacing w:before="0" w:after="0" w:line="394" w:lineRule="exact"/>
        <w:ind w:left="0" w:right="0" w:firstLine="420"/>
        <w:jc w:val="both"/>
      </w:pPr>
      <w:bookmarkStart w:id="9" w:name="bookmark639"/>
      <w:bookmarkEnd w:id="9"/>
      <w:r>
        <w:rPr>
          <w:color w:val="000000"/>
          <w:spacing w:val="0"/>
          <w:w w:val="100"/>
          <w:position w:val="0"/>
        </w:rPr>
        <w:t>分光光度法中，影响显色反应的主要因素有</w:t>
      </w:r>
      <w:r>
        <w:rPr>
          <w:u w:val="single"/>
        </w:rPr>
        <w:t xml:space="preserve"> </w:t>
      </w:r>
      <w:r>
        <w:rPr>
          <w:rFonts w:hint="eastAsia"/>
          <w:u w:val="single"/>
          <w:lang w:val="en-US" w:eastAsia="zh-CN"/>
        </w:rPr>
        <w:t>显色剂用量</w:t>
      </w:r>
      <w:r>
        <w:rPr>
          <w:color w:val="000000"/>
          <w:spacing w:val="0"/>
          <w:w w:val="100"/>
          <w:position w:val="0"/>
        </w:rPr>
        <w:t>、</w:t>
      </w:r>
      <w:r>
        <w:rPr>
          <w:u w:val="single"/>
        </w:rPr>
        <w:t xml:space="preserve"> </w:t>
      </w:r>
      <w:r>
        <w:rPr>
          <w:rFonts w:hint="eastAsia"/>
          <w:u w:val="single"/>
          <w:lang w:val="en-US" w:eastAsia="zh-CN"/>
        </w:rPr>
        <w:t>溶液酸度</w:t>
      </w:r>
      <w:r>
        <w:rPr>
          <w:color w:val="000000"/>
          <w:spacing w:val="0"/>
          <w:w w:val="100"/>
          <w:position w:val="0"/>
        </w:rPr>
        <w:t>、</w:t>
      </w:r>
      <w:r>
        <w:rPr>
          <w:u w:val="single"/>
        </w:rPr>
        <w:t xml:space="preserve"> </w:t>
      </w:r>
      <w:r>
        <w:rPr>
          <w:rFonts w:hint="eastAsia"/>
          <w:u w:val="single"/>
          <w:lang w:val="en-US" w:eastAsia="zh-CN"/>
        </w:rPr>
        <w:t>显色时间</w:t>
      </w:r>
      <w:r>
        <w:rPr>
          <w:color w:val="000000"/>
          <w:spacing w:val="0"/>
          <w:w w:val="100"/>
          <w:position w:val="0"/>
        </w:rPr>
        <w:t>、</w:t>
      </w:r>
    </w:p>
    <w:p>
      <w:pPr>
        <w:pStyle w:val="10"/>
        <w:keepNext w:val="0"/>
        <w:keepLines w:val="0"/>
        <w:widowControl w:val="0"/>
        <w:shd w:val="clear" w:color="auto" w:fill="auto"/>
        <w:tabs>
          <w:tab w:val="left" w:pos="330"/>
          <w:tab w:val="left" w:pos="530"/>
          <w:tab w:val="left" w:pos="1655"/>
        </w:tabs>
        <w:bidi w:val="0"/>
        <w:spacing w:before="0" w:after="0" w:line="240" w:lineRule="auto"/>
        <w:ind w:left="0" w:right="0" w:hanging="860"/>
        <w:jc w:val="left"/>
      </w:pPr>
      <w:r>
        <w:rPr>
          <w:u w:val="single"/>
        </w:rPr>
        <w:t xml:space="preserve"> </w:t>
      </w:r>
      <w:r>
        <w:rPr>
          <w:rFonts w:hint="eastAsia"/>
          <w:u w:val="single"/>
          <w:lang w:val="en-US" w:eastAsia="zh-CN"/>
        </w:rPr>
        <w:t>显色温度，共存干扰离子</w:t>
      </w:r>
      <w:r>
        <w:rPr>
          <w:rFonts w:ascii="Times New Roman" w:hAnsi="Times New Roman" w:eastAsia="Times New Roman" w:cs="Times New Roman"/>
          <w:color w:val="000000"/>
          <w:spacing w:val="0"/>
          <w:w w:val="100"/>
          <w:position w:val="0"/>
          <w:lang w:val="en-US" w:eastAsia="en-US" w:bidi="en-US"/>
        </w:rPr>
        <w:tab/>
      </w:r>
      <w:r>
        <w:rPr>
          <w:u w:val="single"/>
        </w:rPr>
        <w:t xml:space="preserve"> </w:t>
      </w:r>
      <w:r>
        <w:rPr>
          <w:u w:val="single"/>
        </w:rPr>
        <w:tab/>
      </w:r>
    </w:p>
    <w:p>
      <w:pPr>
        <w:pStyle w:val="5"/>
        <w:keepNext w:val="0"/>
        <w:keepLines w:val="0"/>
        <w:widowControl w:val="0"/>
        <w:numPr>
          <w:ilvl w:val="0"/>
          <w:numId w:val="1"/>
        </w:numPr>
        <w:shd w:val="clear" w:color="auto" w:fill="auto"/>
        <w:tabs>
          <w:tab w:val="left" w:pos="824"/>
          <w:tab w:val="left" w:pos="6341"/>
          <w:tab w:val="left" w:pos="8069"/>
        </w:tabs>
        <w:bidi w:val="0"/>
        <w:spacing w:before="0" w:after="0" w:line="403" w:lineRule="exact"/>
        <w:ind w:left="0" w:right="0" w:firstLine="420"/>
        <w:jc w:val="both"/>
      </w:pPr>
      <w:bookmarkStart w:id="10" w:name="bookmark640"/>
      <w:bookmarkEnd w:id="10"/>
      <w:r>
        <w:rPr>
          <w:color w:val="000000"/>
          <w:spacing w:val="0"/>
          <w:w w:val="100"/>
          <w:position w:val="0"/>
        </w:rPr>
        <w:t>在可见分光光度法中，一般显色剂的加入量要</w:t>
      </w:r>
      <w:r>
        <w:rPr>
          <w:u w:val="single"/>
        </w:rPr>
        <w:t xml:space="preserve"> </w:t>
      </w:r>
      <w:r>
        <w:rPr>
          <w:rFonts w:hint="eastAsia"/>
          <w:u w:val="single"/>
          <w:lang w:val="en-US" w:eastAsia="zh-CN"/>
        </w:rPr>
        <w:t>适当过量且定量</w:t>
      </w:r>
      <w:r>
        <w:rPr>
          <w:color w:val="000000"/>
          <w:spacing w:val="0"/>
          <w:w w:val="100"/>
          <w:position w:val="0"/>
        </w:rPr>
        <w:t>，需通过</w:t>
      </w:r>
      <w:r>
        <w:rPr>
          <w:u w:val="single"/>
        </w:rPr>
        <w:t xml:space="preserve"> </w:t>
      </w:r>
      <w:r>
        <w:rPr>
          <w:rFonts w:hint="eastAsia"/>
          <w:u w:val="single"/>
          <w:lang w:val="en-US" w:eastAsia="zh-CN"/>
        </w:rPr>
        <w:t>实验</w:t>
      </w:r>
      <w:r>
        <w:rPr>
          <w:color w:val="000000"/>
          <w:spacing w:val="0"/>
          <w:w w:val="100"/>
          <w:position w:val="0"/>
        </w:rPr>
        <w:t>来 确定最佳用量。</w:t>
      </w:r>
    </w:p>
    <w:p>
      <w:pPr>
        <w:pStyle w:val="5"/>
        <w:keepNext w:val="0"/>
        <w:keepLines w:val="0"/>
        <w:widowControl w:val="0"/>
        <w:numPr>
          <w:ilvl w:val="0"/>
          <w:numId w:val="1"/>
        </w:numPr>
        <w:shd w:val="clear" w:color="auto" w:fill="auto"/>
        <w:tabs>
          <w:tab w:val="left" w:pos="819"/>
          <w:tab w:val="left" w:pos="2818"/>
          <w:tab w:val="left" w:pos="4138"/>
          <w:tab w:val="left" w:pos="5453"/>
          <w:tab w:val="left" w:pos="6773"/>
        </w:tabs>
        <w:bidi w:val="0"/>
        <w:spacing w:before="0" w:after="0" w:line="398" w:lineRule="exact"/>
        <w:ind w:left="0" w:right="0" w:firstLine="420"/>
        <w:jc w:val="both"/>
        <w:rPr>
          <w:sz w:val="19"/>
          <w:szCs w:val="19"/>
        </w:rPr>
      </w:pPr>
      <w:bookmarkStart w:id="11" w:name="bookmark641"/>
      <w:bookmarkEnd w:id="11"/>
      <w:r>
        <w:rPr>
          <w:color w:val="000000"/>
          <w:spacing w:val="0"/>
          <w:w w:val="100"/>
          <w:position w:val="0"/>
          <w:sz w:val="18"/>
          <w:szCs w:val="18"/>
        </w:rPr>
        <w:t>利用分光光度法间接测定试样中待测离子含量时，应消除样品溶液中共存离子的干扰。 常用消除方法包括</w:t>
      </w:r>
      <w:r>
        <w:rPr>
          <w:sz w:val="18"/>
          <w:szCs w:val="18"/>
          <w:u w:val="single"/>
        </w:rPr>
        <w:t xml:space="preserve"> </w:t>
      </w:r>
      <w:r>
        <w:rPr>
          <w:rFonts w:hint="eastAsia"/>
          <w:sz w:val="18"/>
          <w:szCs w:val="18"/>
          <w:u w:val="single"/>
          <w:lang w:val="en-US" w:eastAsia="zh-CN"/>
        </w:rPr>
        <w:t>加入配位掩蔽剂</w:t>
      </w:r>
      <w:r>
        <w:rPr>
          <w:color w:val="000000"/>
          <w:spacing w:val="0"/>
          <w:w w:val="100"/>
          <w:position w:val="0"/>
          <w:sz w:val="18"/>
          <w:szCs w:val="18"/>
        </w:rPr>
        <w:t>、</w:t>
      </w:r>
      <w:r>
        <w:rPr>
          <w:sz w:val="18"/>
          <w:szCs w:val="18"/>
          <w:u w:val="single"/>
        </w:rPr>
        <w:t xml:space="preserve"> </w:t>
      </w:r>
      <w:r>
        <w:rPr>
          <w:rFonts w:hint="eastAsia"/>
          <w:sz w:val="18"/>
          <w:szCs w:val="18"/>
          <w:u w:val="single"/>
          <w:lang w:val="en-US" w:eastAsia="zh-CN"/>
        </w:rPr>
        <w:t>加入氧化剂或者还原剂</w:t>
      </w:r>
      <w:r>
        <w:rPr>
          <w:color w:val="000000"/>
          <w:spacing w:val="0"/>
          <w:w w:val="100"/>
          <w:position w:val="0"/>
          <w:sz w:val="18"/>
          <w:szCs w:val="18"/>
        </w:rPr>
        <w:t>、</w:t>
      </w:r>
      <w:r>
        <w:rPr>
          <w:sz w:val="18"/>
          <w:szCs w:val="18"/>
          <w:u w:val="single"/>
        </w:rPr>
        <w:t xml:space="preserve"> </w:t>
      </w:r>
      <w:r>
        <w:rPr>
          <w:rFonts w:hint="eastAsia"/>
          <w:sz w:val="18"/>
          <w:szCs w:val="18"/>
          <w:u w:val="single"/>
          <w:lang w:val="en-US" w:eastAsia="zh-CN"/>
        </w:rPr>
        <w:t>选择适宜酸度</w:t>
      </w:r>
      <w:r>
        <w:rPr>
          <w:color w:val="000000"/>
          <w:spacing w:val="0"/>
          <w:w w:val="100"/>
          <w:position w:val="0"/>
          <w:sz w:val="18"/>
          <w:szCs w:val="18"/>
        </w:rPr>
        <w:t>、</w:t>
      </w:r>
      <w:r>
        <w:rPr>
          <w:sz w:val="18"/>
          <w:szCs w:val="18"/>
          <w:u w:val="single"/>
        </w:rPr>
        <w:t xml:space="preserve"> </w:t>
      </w:r>
      <w:r>
        <w:rPr>
          <w:rFonts w:hint="eastAsia"/>
          <w:sz w:val="18"/>
          <w:szCs w:val="18"/>
          <w:u w:val="single"/>
          <w:lang w:val="en-US" w:eastAsia="zh-CN"/>
        </w:rPr>
        <w:t>分离干扰离子</w:t>
      </w:r>
      <w:r>
        <w:rPr>
          <w:rFonts w:ascii="Times New Roman" w:hAnsi="Times New Roman" w:eastAsia="Times New Roman" w:cs="Times New Roman"/>
          <w:color w:val="000000"/>
          <w:spacing w:val="0"/>
          <w:w w:val="100"/>
          <w:position w:val="0"/>
          <w:sz w:val="19"/>
          <w:szCs w:val="19"/>
          <w:lang w:val="en-US" w:eastAsia="en-US" w:bidi="en-US"/>
        </w:rPr>
        <w:t>o</w:t>
      </w:r>
    </w:p>
    <w:p>
      <w:pPr>
        <w:pStyle w:val="5"/>
        <w:keepNext w:val="0"/>
        <w:keepLines w:val="0"/>
        <w:widowControl w:val="0"/>
        <w:numPr>
          <w:ilvl w:val="0"/>
          <w:numId w:val="1"/>
        </w:numPr>
        <w:shd w:val="clear" w:color="auto" w:fill="auto"/>
        <w:tabs>
          <w:tab w:val="left" w:pos="824"/>
          <w:tab w:val="left" w:pos="3936"/>
          <w:tab w:val="left" w:pos="4690"/>
          <w:tab w:val="left" w:pos="5827"/>
        </w:tabs>
        <w:bidi w:val="0"/>
        <w:spacing w:before="0" w:after="0" w:line="403" w:lineRule="exact"/>
        <w:ind w:left="0" w:right="0" w:firstLine="420"/>
        <w:jc w:val="both"/>
      </w:pPr>
      <w:bookmarkStart w:id="12" w:name="bookmark642"/>
      <w:bookmarkEnd w:id="12"/>
      <w:r>
        <w:rPr>
          <w:color w:val="000000"/>
          <w:spacing w:val="0"/>
          <w:w w:val="100"/>
          <w:position w:val="0"/>
        </w:rPr>
        <w:t>参比溶液有溶剂参比、试剂参比及</w:t>
      </w:r>
      <w:r>
        <w:rPr>
          <w:u w:val="single"/>
        </w:rPr>
        <w:t xml:space="preserve"> </w:t>
      </w:r>
      <w:r>
        <w:rPr>
          <w:rFonts w:hint="eastAsia"/>
          <w:u w:val="single"/>
          <w:lang w:val="en-US" w:eastAsia="zh-CN"/>
        </w:rPr>
        <w:t>试样参比</w:t>
      </w:r>
      <w:r>
        <w:rPr>
          <w:color w:val="000000"/>
          <w:spacing w:val="0"/>
          <w:w w:val="100"/>
          <w:position w:val="0"/>
        </w:rPr>
        <w:t>、</w:t>
      </w:r>
      <w:r>
        <w:rPr>
          <w:u w:val="single"/>
        </w:rPr>
        <w:t xml:space="preserve"> </w:t>
      </w:r>
      <w:r>
        <w:rPr>
          <w:rFonts w:hint="eastAsia"/>
          <w:u w:val="single"/>
          <w:lang w:val="en-US" w:eastAsia="zh-CN"/>
        </w:rPr>
        <w:t>平行操作参比</w:t>
      </w:r>
      <w:r>
        <w:rPr>
          <w:color w:val="000000"/>
          <w:spacing w:val="0"/>
          <w:w w:val="100"/>
          <w:position w:val="0"/>
        </w:rPr>
        <w:t>。如果只有样品基体对测定 波长的单色光有干扰吸收，应选用</w:t>
      </w:r>
      <w:r>
        <w:rPr>
          <w:u w:val="single"/>
        </w:rPr>
        <w:t xml:space="preserve"> </w:t>
      </w:r>
      <w:r>
        <w:rPr>
          <w:rFonts w:hint="eastAsia"/>
          <w:u w:val="single"/>
          <w:lang w:val="en-US" w:eastAsia="zh-CN"/>
        </w:rPr>
        <w:t>试样参比</w:t>
      </w:r>
      <w:r>
        <w:rPr>
          <w:color w:val="000000"/>
          <w:spacing w:val="0"/>
          <w:w w:val="100"/>
          <w:position w:val="0"/>
        </w:rPr>
        <w:t>消除误差。</w:t>
      </w:r>
    </w:p>
    <w:p>
      <w:pPr>
        <w:pStyle w:val="5"/>
        <w:keepNext w:val="0"/>
        <w:keepLines w:val="0"/>
        <w:widowControl w:val="0"/>
        <w:numPr>
          <w:ilvl w:val="0"/>
          <w:numId w:val="1"/>
        </w:numPr>
        <w:shd w:val="clear" w:color="auto" w:fill="auto"/>
        <w:tabs>
          <w:tab w:val="left" w:pos="824"/>
          <w:tab w:val="left" w:pos="2414"/>
          <w:tab w:val="left" w:pos="4954"/>
          <w:tab w:val="left" w:pos="5870"/>
          <w:tab w:val="left" w:pos="6782"/>
        </w:tabs>
        <w:bidi w:val="0"/>
        <w:spacing w:before="0" w:after="0" w:line="398" w:lineRule="exact"/>
        <w:ind w:left="0" w:right="0" w:firstLine="420"/>
        <w:jc w:val="both"/>
        <w:rPr>
          <w:sz w:val="19"/>
          <w:szCs w:val="19"/>
        </w:rPr>
      </w:pPr>
      <w:bookmarkStart w:id="13" w:name="bookmark643"/>
      <w:bookmarkEnd w:id="13"/>
      <w:r>
        <w:rPr>
          <w:color w:val="000000"/>
          <w:spacing w:val="0"/>
          <w:w w:val="100"/>
          <w:position w:val="0"/>
          <w:sz w:val="18"/>
          <w:szCs w:val="18"/>
        </w:rPr>
        <w:t>紫外-可见分光光度法定量测定波长的选择原则是</w:t>
      </w:r>
      <w:r>
        <w:rPr>
          <w:sz w:val="18"/>
          <w:szCs w:val="18"/>
          <w:u w:val="single"/>
        </w:rPr>
        <w:t xml:space="preserve"> </w:t>
      </w:r>
      <w:r>
        <w:rPr>
          <w:rFonts w:hint="eastAsia"/>
          <w:color w:val="0070C0"/>
          <w:sz w:val="18"/>
          <w:szCs w:val="18"/>
          <w:u w:val="single"/>
          <w:lang w:val="en-US" w:eastAsia="zh-CN"/>
        </w:rPr>
        <w:t>吸收大</w:t>
      </w:r>
      <w:r>
        <w:rPr>
          <w:color w:val="0070C0"/>
          <w:sz w:val="18"/>
          <w:szCs w:val="18"/>
          <w:u w:val="single"/>
        </w:rPr>
        <w:tab/>
      </w:r>
      <w:r>
        <w:rPr>
          <w:color w:val="0070C0"/>
          <w:spacing w:val="0"/>
          <w:w w:val="100"/>
          <w:position w:val="0"/>
          <w:sz w:val="18"/>
          <w:szCs w:val="18"/>
        </w:rPr>
        <w:t>、</w:t>
      </w:r>
      <w:r>
        <w:rPr>
          <w:color w:val="0070C0"/>
          <w:sz w:val="18"/>
          <w:szCs w:val="18"/>
          <w:u w:val="single"/>
        </w:rPr>
        <w:t xml:space="preserve"> </w:t>
      </w:r>
      <w:r>
        <w:rPr>
          <w:color w:val="0070C0"/>
          <w:sz w:val="18"/>
          <w:szCs w:val="18"/>
          <w:u w:val="single"/>
        </w:rPr>
        <w:tab/>
      </w:r>
      <w:r>
        <w:rPr>
          <w:rFonts w:hint="eastAsia"/>
          <w:color w:val="0070C0"/>
          <w:sz w:val="18"/>
          <w:szCs w:val="18"/>
          <w:u w:val="single"/>
          <w:lang w:val="en-US" w:eastAsia="zh-CN"/>
        </w:rPr>
        <w:t>干扰小</w:t>
      </w:r>
      <w:r>
        <w:rPr>
          <w:color w:val="000000"/>
          <w:spacing w:val="0"/>
          <w:w w:val="100"/>
          <w:position w:val="0"/>
          <w:sz w:val="18"/>
          <w:szCs w:val="18"/>
        </w:rPr>
        <w:t>，测定时溶液的吸 光度一般控制在</w:t>
      </w:r>
      <w:r>
        <w:rPr>
          <w:sz w:val="18"/>
          <w:szCs w:val="18"/>
          <w:u w:val="single"/>
        </w:rPr>
        <w:t xml:space="preserve"> </w:t>
      </w:r>
      <w:r>
        <w:rPr>
          <w:rFonts w:hint="eastAsia"/>
          <w:sz w:val="18"/>
          <w:szCs w:val="18"/>
          <w:u w:val="single"/>
          <w:lang w:val="en-US" w:eastAsia="zh-CN"/>
        </w:rPr>
        <w:t>0.2~0.8</w:t>
      </w:r>
      <w:r>
        <w:rPr>
          <w:color w:val="000000"/>
          <w:spacing w:val="0"/>
          <w:w w:val="100"/>
          <w:position w:val="0"/>
          <w:sz w:val="18"/>
          <w:szCs w:val="18"/>
        </w:rPr>
        <w:t>范围内，目的是</w:t>
      </w:r>
      <w:r>
        <w:rPr>
          <w:sz w:val="18"/>
          <w:szCs w:val="18"/>
          <w:u w:val="single"/>
        </w:rPr>
        <w:t xml:space="preserve"> </w:t>
      </w:r>
      <w:r>
        <w:rPr>
          <w:rFonts w:hint="eastAsia"/>
          <w:sz w:val="18"/>
          <w:szCs w:val="18"/>
          <w:u w:val="single"/>
          <w:lang w:val="en-US" w:eastAsia="zh-CN"/>
        </w:rPr>
        <w:t>提高测量精准度</w:t>
      </w:r>
    </w:p>
    <w:p>
      <w:pPr>
        <w:pStyle w:val="5"/>
        <w:keepNext w:val="0"/>
        <w:keepLines w:val="0"/>
        <w:widowControl w:val="0"/>
        <w:numPr>
          <w:ilvl w:val="0"/>
          <w:numId w:val="1"/>
        </w:numPr>
        <w:shd w:val="clear" w:color="auto" w:fill="auto"/>
        <w:tabs>
          <w:tab w:val="left" w:pos="806"/>
          <w:tab w:val="left" w:pos="5651"/>
          <w:tab w:val="left" w:pos="6866"/>
        </w:tabs>
        <w:bidi w:val="0"/>
        <w:spacing w:before="0" w:after="0" w:line="403" w:lineRule="exact"/>
        <w:ind w:left="0" w:right="0"/>
        <w:jc w:val="left"/>
        <w:rPr>
          <w:sz w:val="19"/>
          <w:szCs w:val="19"/>
        </w:rPr>
      </w:pPr>
      <w:bookmarkStart w:id="14" w:name="bookmark644"/>
      <w:bookmarkEnd w:id="14"/>
      <w:r>
        <w:rPr>
          <w:color w:val="000000"/>
          <w:spacing w:val="0"/>
          <w:w w:val="100"/>
          <w:position w:val="0"/>
          <w:sz w:val="18"/>
          <w:szCs w:val="18"/>
        </w:rPr>
        <w:t>紫外-可见分光光度法定性分析的重要参数是</w:t>
      </w:r>
      <w:r>
        <w:rPr>
          <w:sz w:val="19"/>
          <w:szCs w:val="19"/>
        </w:rPr>
        <w:drawing>
          <wp:inline distT="0" distB="0" distL="114300" distR="114300">
            <wp:extent cx="704850" cy="209550"/>
            <wp:effectExtent l="0" t="0" r="0" b="0"/>
            <wp:docPr id="18" name="图片 18" descr="ZZFT(E@)PJFPH~C@%%C1X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ZZFT(E@)PJFPH~C@%%C1XE0"/>
                    <pic:cNvPicPr>
                      <a:picLocks noChangeAspect="1"/>
                    </pic:cNvPicPr>
                  </pic:nvPicPr>
                  <pic:blipFill>
                    <a:blip r:embed="rId5"/>
                    <a:stretch>
                      <a:fillRect/>
                    </a:stretch>
                  </pic:blipFill>
                  <pic:spPr>
                    <a:xfrm>
                      <a:off x="0" y="0"/>
                      <a:ext cx="704850" cy="209550"/>
                    </a:xfrm>
                    <a:prstGeom prst="rect">
                      <a:avLst/>
                    </a:prstGeom>
                  </pic:spPr>
                </pic:pic>
              </a:graphicData>
            </a:graphic>
          </wp:inline>
        </w:drawing>
      </w:r>
    </w:p>
    <w:p>
      <w:pPr>
        <w:pStyle w:val="5"/>
        <w:keepNext w:val="0"/>
        <w:keepLines w:val="0"/>
        <w:widowControl w:val="0"/>
        <w:numPr>
          <w:ilvl w:val="0"/>
          <w:numId w:val="1"/>
        </w:numPr>
        <w:shd w:val="clear" w:color="auto" w:fill="auto"/>
        <w:tabs>
          <w:tab w:val="left" w:pos="824"/>
          <w:tab w:val="left" w:pos="1906"/>
          <w:tab w:val="left" w:pos="5664"/>
          <w:tab w:val="left" w:pos="8098"/>
        </w:tabs>
        <w:bidi w:val="0"/>
        <w:spacing w:before="0" w:after="0" w:line="403" w:lineRule="exact"/>
        <w:ind w:left="0" w:right="0" w:firstLine="420"/>
        <w:jc w:val="both"/>
      </w:pPr>
      <w:bookmarkStart w:id="15" w:name="bookmark645"/>
      <w:bookmarkEnd w:id="15"/>
      <w:r>
        <w:rPr>
          <w:color w:val="000000"/>
          <w:spacing w:val="0"/>
          <w:w w:val="100"/>
          <w:position w:val="0"/>
        </w:rPr>
        <w:t>物质的吸收光谱一般均具有一些特征：</w:t>
      </w:r>
      <w:r>
        <w:rPr>
          <w:u w:val="single"/>
        </w:rPr>
        <w:t xml:space="preserve"> </w:t>
      </w:r>
      <w:r>
        <w:rPr>
          <w:color w:val="000000"/>
          <w:spacing w:val="0"/>
          <w:w w:val="100"/>
          <w:position w:val="0"/>
        </w:rPr>
        <w:t>吸光度最大处且呈峰形叫吸收峰、</w:t>
      </w:r>
      <w:r>
        <w:rPr>
          <w:u w:val="single"/>
        </w:rPr>
        <w:t xml:space="preserve"> </w:t>
      </w:r>
      <w:r>
        <w:rPr>
          <w:color w:val="000000"/>
          <w:spacing w:val="0"/>
          <w:w w:val="100"/>
          <w:position w:val="0"/>
        </w:rPr>
        <w:t>峰与峰之间吸光度最小叫 谷、</w:t>
      </w:r>
      <w:r>
        <w:rPr>
          <w:u w:val="single"/>
        </w:rPr>
        <w:t xml:space="preserve"> </w:t>
      </w:r>
      <w:r>
        <w:rPr>
          <w:color w:val="000000"/>
          <w:spacing w:val="0"/>
          <w:w w:val="100"/>
          <w:position w:val="0"/>
        </w:rPr>
        <w:t>短波端不呈峰形的强吸收叫末端吸收。</w:t>
      </w:r>
    </w:p>
    <w:p>
      <w:pPr>
        <w:pStyle w:val="5"/>
        <w:keepNext w:val="0"/>
        <w:keepLines w:val="0"/>
        <w:widowControl w:val="0"/>
        <w:numPr>
          <w:ilvl w:val="0"/>
          <w:numId w:val="1"/>
        </w:numPr>
        <w:shd w:val="clear" w:color="auto" w:fill="auto"/>
        <w:tabs>
          <w:tab w:val="left" w:pos="846"/>
          <w:tab w:val="left" w:pos="6804"/>
        </w:tabs>
        <w:bidi w:val="0"/>
        <w:spacing w:before="0" w:after="0" w:line="401" w:lineRule="exact"/>
        <w:ind w:left="0" w:right="0" w:firstLine="420"/>
        <w:jc w:val="both"/>
        <w:rPr>
          <w:color w:val="0070C0"/>
        </w:rPr>
      </w:pPr>
      <w:bookmarkStart w:id="16" w:name="bookmark646"/>
      <w:bookmarkEnd w:id="16"/>
      <w:r>
        <w:rPr>
          <w:color w:val="000000"/>
          <w:spacing w:val="0"/>
          <w:w w:val="100"/>
          <w:position w:val="0"/>
        </w:rPr>
        <w:t>紫外-可见分光光度法主要用于定量分析，定量分析的依据是</w:t>
      </w:r>
      <w:r>
        <w:rPr>
          <w:u w:val="single"/>
        </w:rPr>
        <w:t xml:space="preserve"> </w:t>
      </w:r>
      <w:r>
        <w:rPr>
          <w:rFonts w:ascii="Times New Roman" w:hAnsi="Times New Roman" w:eastAsia="Times New Roman" w:cs="Times New Roman"/>
          <w:color w:val="000000"/>
          <w:spacing w:val="0"/>
          <w:w w:val="100"/>
          <w:position w:val="0"/>
          <w:sz w:val="19"/>
          <w:szCs w:val="19"/>
          <w:lang w:val="en-US" w:eastAsia="en-US" w:bidi="en-US"/>
        </w:rPr>
        <w:t>Lambert-Beer</w:t>
      </w:r>
      <w:r>
        <w:rPr>
          <w:rFonts w:ascii="宋体" w:hAnsi="宋体" w:eastAsia="宋体" w:cs="宋体"/>
          <w:color w:val="000000"/>
          <w:spacing w:val="0"/>
          <w:w w:val="100"/>
          <w:position w:val="0"/>
          <w:sz w:val="18"/>
          <w:szCs w:val="18"/>
          <w:lang w:val="zh-TW" w:eastAsia="zh-TW" w:bidi="zh-TW"/>
        </w:rPr>
        <w:t>定律</w:t>
      </w:r>
      <w:r>
        <w:rPr>
          <w:color w:val="000000"/>
          <w:spacing w:val="0"/>
          <w:w w:val="100"/>
          <w:position w:val="0"/>
        </w:rPr>
        <w:t>，定量分析的方法有</w:t>
      </w:r>
      <w:r>
        <w:rPr>
          <w:color w:val="000000"/>
          <w:spacing w:val="0"/>
          <w:w w:val="100"/>
          <w:position w:val="0"/>
        </w:rPr>
        <w:tab/>
      </w:r>
      <w:r>
        <w:rPr>
          <w:u w:val="single"/>
        </w:rPr>
        <w:t xml:space="preserve"> </w:t>
      </w:r>
      <w:r>
        <w:rPr>
          <w:rFonts w:ascii="宋体" w:hAnsi="宋体" w:eastAsia="宋体" w:cs="宋体"/>
          <w:color w:val="000000"/>
          <w:spacing w:val="0"/>
          <w:w w:val="100"/>
          <w:position w:val="0"/>
          <w:sz w:val="18"/>
          <w:szCs w:val="18"/>
          <w:lang w:val="zh-TW" w:eastAsia="zh-TW" w:bidi="zh-TW"/>
        </w:rPr>
        <w:t>标准曲线法</w:t>
      </w:r>
      <w:r>
        <w:rPr>
          <w:color w:val="000000"/>
          <w:spacing w:val="0"/>
          <w:w w:val="100"/>
          <w:position w:val="0"/>
        </w:rPr>
        <w:t>、</w:t>
      </w:r>
      <w:r>
        <w:rPr>
          <w:u w:val="single"/>
        </w:rPr>
        <w:t xml:space="preserve"> </w:t>
      </w:r>
      <w:r>
        <w:rPr>
          <w:rFonts w:ascii="宋体" w:hAnsi="宋体" w:eastAsia="宋体" w:cs="宋体"/>
          <w:color w:val="000000"/>
          <w:spacing w:val="0"/>
          <w:w w:val="100"/>
          <w:position w:val="0"/>
          <w:sz w:val="18"/>
          <w:szCs w:val="18"/>
          <w:lang w:val="zh-TW" w:eastAsia="zh-TW" w:bidi="zh-TW"/>
        </w:rPr>
        <w:t>直接比较法</w:t>
      </w:r>
      <w:r>
        <w:rPr>
          <w:color w:val="000000"/>
          <w:spacing w:val="0"/>
          <w:w w:val="100"/>
          <w:position w:val="0"/>
        </w:rPr>
        <w:t>及双波长分光光度法。</w:t>
      </w:r>
    </w:p>
    <w:p>
      <w:pPr>
        <w:pStyle w:val="5"/>
        <w:keepNext w:val="0"/>
        <w:keepLines w:val="0"/>
        <w:widowControl w:val="0"/>
        <w:numPr>
          <w:ilvl w:val="0"/>
          <w:numId w:val="1"/>
        </w:numPr>
        <w:shd w:val="clear" w:color="auto" w:fill="auto"/>
        <w:tabs>
          <w:tab w:val="left" w:pos="824"/>
          <w:tab w:val="left" w:pos="2002"/>
          <w:tab w:val="left" w:pos="3024"/>
          <w:tab w:val="left" w:pos="5726"/>
          <w:tab w:val="left" w:pos="6763"/>
        </w:tabs>
        <w:bidi w:val="0"/>
        <w:spacing w:before="0" w:after="0" w:line="398" w:lineRule="exact"/>
        <w:ind w:left="0" w:right="0" w:firstLine="420"/>
        <w:jc w:val="both"/>
      </w:pPr>
      <w:bookmarkStart w:id="17" w:name="bookmark647"/>
      <w:bookmarkEnd w:id="17"/>
      <w:r>
        <w:rPr>
          <w:color w:val="000000"/>
          <w:spacing w:val="0"/>
          <w:w w:val="100"/>
          <w:position w:val="0"/>
        </w:rPr>
        <w:t>分光光度法中，某物质溶液的吸收曲线描绘的是</w:t>
      </w:r>
      <w:r>
        <w:rPr>
          <w:u w:val="single"/>
        </w:rPr>
        <w:t xml:space="preserve"> </w:t>
      </w:r>
      <w:r>
        <w:rPr>
          <w:rFonts w:hint="eastAsia"/>
          <w:color w:val="0070C0"/>
          <w:u w:val="single"/>
          <w:lang w:val="en-US" w:eastAsia="zh-CN"/>
        </w:rPr>
        <w:t>吸光度</w:t>
      </w:r>
      <w:r>
        <w:rPr>
          <w:color w:val="000000"/>
          <w:spacing w:val="0"/>
          <w:w w:val="100"/>
          <w:position w:val="0"/>
        </w:rPr>
        <w:t>随</w:t>
      </w:r>
      <w:r>
        <w:rPr>
          <w:u w:val="single"/>
        </w:rPr>
        <w:t xml:space="preserve"> </w:t>
      </w:r>
      <w:r>
        <w:rPr>
          <w:rFonts w:hint="eastAsia"/>
          <w:u w:val="single"/>
          <w:lang w:val="en-US" w:eastAsia="zh-CN"/>
        </w:rPr>
        <w:t>波长</w:t>
      </w:r>
      <w:r>
        <w:rPr>
          <w:color w:val="000000"/>
          <w:spacing w:val="0"/>
          <w:w w:val="100"/>
          <w:position w:val="0"/>
        </w:rPr>
        <w:t>的变化曲线，而工 作曲线表示了</w:t>
      </w:r>
      <w:r>
        <w:rPr>
          <w:u w:val="single"/>
        </w:rPr>
        <w:t xml:space="preserve"> </w:t>
      </w:r>
      <w:r>
        <w:rPr>
          <w:rFonts w:hint="eastAsia"/>
          <w:u w:val="single"/>
          <w:lang w:val="en-US" w:eastAsia="zh-CN"/>
        </w:rPr>
        <w:t>吸光度</w:t>
      </w:r>
      <w:r>
        <w:rPr>
          <w:color w:val="000000"/>
          <w:spacing w:val="0"/>
          <w:w w:val="100"/>
          <w:position w:val="0"/>
        </w:rPr>
        <w:t>随</w:t>
      </w:r>
      <w:r>
        <w:rPr>
          <w:u w:val="single"/>
        </w:rPr>
        <w:t xml:space="preserve"> </w:t>
      </w:r>
      <w:r>
        <w:rPr>
          <w:rFonts w:hint="eastAsia"/>
          <w:u w:val="single"/>
          <w:lang w:val="en-US" w:eastAsia="zh-CN"/>
        </w:rPr>
        <w:t>浓度</w:t>
      </w:r>
      <w:r>
        <w:rPr>
          <w:color w:val="000000"/>
          <w:spacing w:val="0"/>
          <w:w w:val="100"/>
          <w:position w:val="0"/>
        </w:rPr>
        <w:t>的变化关系。</w:t>
      </w:r>
    </w:p>
    <w:p>
      <w:pPr>
        <w:pStyle w:val="5"/>
        <w:keepNext w:val="0"/>
        <w:keepLines w:val="0"/>
        <w:widowControl w:val="0"/>
        <w:shd w:val="clear" w:color="auto" w:fill="auto"/>
        <w:tabs>
          <w:tab w:val="left" w:pos="993"/>
        </w:tabs>
        <w:bidi w:val="0"/>
        <w:spacing w:before="0" w:after="0" w:line="387" w:lineRule="exact"/>
        <w:ind w:left="0" w:right="0" w:firstLine="360"/>
        <w:jc w:val="left"/>
        <w:rPr>
          <w:sz w:val="19"/>
          <w:szCs w:val="19"/>
        </w:rPr>
      </w:pPr>
      <w:r>
        <w:rPr>
          <w:color w:val="000000"/>
          <w:spacing w:val="0"/>
          <w:w w:val="100"/>
          <w:position w:val="0"/>
          <w:sz w:val="19"/>
          <w:szCs w:val="19"/>
        </w:rPr>
        <w:tab/>
      </w:r>
      <w:r>
        <w:rPr>
          <w:color w:val="000000"/>
          <w:spacing w:val="0"/>
          <w:w w:val="100"/>
          <w:position w:val="0"/>
          <w:sz w:val="19"/>
          <w:szCs w:val="19"/>
        </w:rPr>
        <w:t>简答题</w:t>
      </w:r>
    </w:p>
    <w:p>
      <w:pPr>
        <w:pStyle w:val="5"/>
        <w:keepNext w:val="0"/>
        <w:keepLines w:val="0"/>
        <w:widowControl w:val="0"/>
        <w:shd w:val="clear" w:color="auto" w:fill="auto"/>
        <w:tabs>
          <w:tab w:val="left" w:pos="1032"/>
        </w:tabs>
        <w:bidi w:val="0"/>
        <w:spacing w:before="0" w:after="0" w:line="240" w:lineRule="auto"/>
        <w:ind w:left="0" w:right="0"/>
        <w:jc w:val="both"/>
        <w:rPr>
          <w:rFonts w:hint="eastAsia" w:eastAsia="宋体"/>
          <w:color w:val="000000"/>
          <w:spacing w:val="0"/>
          <w:w w:val="100"/>
          <w:position w:val="0"/>
          <w:sz w:val="19"/>
          <w:szCs w:val="19"/>
          <w:lang w:eastAsia="zh-CN"/>
        </w:rPr>
      </w:pPr>
      <w:r>
        <w:rPr>
          <w:rFonts w:hint="eastAsia" w:eastAsia="宋体"/>
          <w:color w:val="000000"/>
          <w:spacing w:val="0"/>
          <w:w w:val="100"/>
          <w:position w:val="0"/>
          <w:sz w:val="19"/>
          <w:szCs w:val="19"/>
          <w:lang w:eastAsia="zh-CN"/>
        </w:rPr>
        <w:drawing>
          <wp:inline distT="0" distB="0" distL="114300" distR="114300">
            <wp:extent cx="5269865" cy="3006725"/>
            <wp:effectExtent l="0" t="0" r="6985" b="3175"/>
            <wp:docPr id="19" name="图片 1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
                    <pic:cNvPicPr>
                      <a:picLocks noChangeAspect="1"/>
                    </pic:cNvPicPr>
                  </pic:nvPicPr>
                  <pic:blipFill>
                    <a:blip r:embed="rId6"/>
                    <a:stretch>
                      <a:fillRect/>
                    </a:stretch>
                  </pic:blipFill>
                  <pic:spPr>
                    <a:xfrm>
                      <a:off x="0" y="0"/>
                      <a:ext cx="5269865" cy="3006725"/>
                    </a:xfrm>
                    <a:prstGeom prst="rect">
                      <a:avLst/>
                    </a:prstGeom>
                  </pic:spPr>
                </pic:pic>
              </a:graphicData>
            </a:graphic>
          </wp:inline>
        </w:drawing>
      </w:r>
    </w:p>
    <w:p>
      <w:pPr>
        <w:pStyle w:val="5"/>
        <w:keepNext w:val="0"/>
        <w:keepLines w:val="0"/>
        <w:widowControl w:val="0"/>
        <w:shd w:val="clear" w:color="auto" w:fill="auto"/>
        <w:tabs>
          <w:tab w:val="left" w:pos="1032"/>
        </w:tabs>
        <w:bidi w:val="0"/>
        <w:spacing w:before="0" w:after="0" w:line="240" w:lineRule="auto"/>
        <w:ind w:left="0" w:right="0"/>
        <w:jc w:val="both"/>
        <w:rPr>
          <w:rFonts w:hint="eastAsia" w:eastAsia="宋体"/>
          <w:color w:val="000000"/>
          <w:spacing w:val="0"/>
          <w:w w:val="100"/>
          <w:position w:val="0"/>
          <w:sz w:val="19"/>
          <w:szCs w:val="19"/>
          <w:lang w:eastAsia="zh-CN"/>
        </w:rPr>
      </w:pPr>
      <w:r>
        <w:rPr>
          <w:rFonts w:hint="eastAsia" w:eastAsia="宋体"/>
          <w:color w:val="000000"/>
          <w:spacing w:val="0"/>
          <w:w w:val="100"/>
          <w:position w:val="0"/>
          <w:sz w:val="19"/>
          <w:szCs w:val="19"/>
          <w:lang w:eastAsia="zh-CN"/>
        </w:rPr>
        <w:drawing>
          <wp:inline distT="0" distB="0" distL="114300" distR="114300">
            <wp:extent cx="5273040" cy="3446145"/>
            <wp:effectExtent l="0" t="0" r="3810" b="1905"/>
            <wp:docPr id="20" name="图片 20"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2"/>
                    <pic:cNvPicPr>
                      <a:picLocks noChangeAspect="1"/>
                    </pic:cNvPicPr>
                  </pic:nvPicPr>
                  <pic:blipFill>
                    <a:blip r:embed="rId7"/>
                    <a:stretch>
                      <a:fillRect/>
                    </a:stretch>
                  </pic:blipFill>
                  <pic:spPr>
                    <a:xfrm>
                      <a:off x="0" y="0"/>
                      <a:ext cx="5273040" cy="3446145"/>
                    </a:xfrm>
                    <a:prstGeom prst="rect">
                      <a:avLst/>
                    </a:prstGeom>
                  </pic:spPr>
                </pic:pic>
              </a:graphicData>
            </a:graphic>
          </wp:inline>
        </w:drawing>
      </w:r>
    </w:p>
    <w:p>
      <w:pPr>
        <w:pStyle w:val="5"/>
        <w:keepNext w:val="0"/>
        <w:keepLines w:val="0"/>
        <w:widowControl w:val="0"/>
        <w:shd w:val="clear" w:color="auto" w:fill="auto"/>
        <w:tabs>
          <w:tab w:val="left" w:pos="1032"/>
        </w:tabs>
        <w:bidi w:val="0"/>
        <w:spacing w:before="0" w:after="0" w:line="240" w:lineRule="auto"/>
        <w:ind w:left="0" w:right="0"/>
        <w:jc w:val="both"/>
        <w:rPr>
          <w:rFonts w:hint="eastAsia" w:eastAsia="宋体"/>
          <w:color w:val="000000"/>
          <w:spacing w:val="0"/>
          <w:w w:val="100"/>
          <w:position w:val="0"/>
          <w:sz w:val="19"/>
          <w:szCs w:val="19"/>
          <w:lang w:eastAsia="zh-CN"/>
        </w:rPr>
      </w:pPr>
      <w:r>
        <w:rPr>
          <w:rFonts w:hint="eastAsia" w:eastAsia="宋体"/>
          <w:color w:val="000000"/>
          <w:spacing w:val="0"/>
          <w:w w:val="100"/>
          <w:position w:val="0"/>
          <w:sz w:val="19"/>
          <w:szCs w:val="19"/>
          <w:lang w:eastAsia="zh-CN"/>
        </w:rPr>
        <w:drawing>
          <wp:inline distT="0" distB="0" distL="114300" distR="114300">
            <wp:extent cx="5265420" cy="3196590"/>
            <wp:effectExtent l="0" t="0" r="11430" b="3810"/>
            <wp:docPr id="21" name="图片 2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3"/>
                    <pic:cNvPicPr>
                      <a:picLocks noChangeAspect="1"/>
                    </pic:cNvPicPr>
                  </pic:nvPicPr>
                  <pic:blipFill>
                    <a:blip r:embed="rId8"/>
                    <a:stretch>
                      <a:fillRect/>
                    </a:stretch>
                  </pic:blipFill>
                  <pic:spPr>
                    <a:xfrm>
                      <a:off x="0" y="0"/>
                      <a:ext cx="5265420" cy="3196590"/>
                    </a:xfrm>
                    <a:prstGeom prst="rect">
                      <a:avLst/>
                    </a:prstGeom>
                  </pic:spPr>
                </pic:pic>
              </a:graphicData>
            </a:graphic>
          </wp:inline>
        </w:drawing>
      </w:r>
    </w:p>
    <w:p>
      <w:pPr>
        <w:pStyle w:val="5"/>
        <w:keepNext w:val="0"/>
        <w:keepLines w:val="0"/>
        <w:widowControl w:val="0"/>
        <w:shd w:val="clear" w:color="auto" w:fill="auto"/>
        <w:tabs>
          <w:tab w:val="left" w:pos="1032"/>
        </w:tabs>
        <w:bidi w:val="0"/>
        <w:spacing w:before="0" w:after="0" w:line="240" w:lineRule="auto"/>
        <w:ind w:left="0" w:right="0"/>
        <w:jc w:val="both"/>
        <w:rPr>
          <w:rFonts w:hint="eastAsia" w:eastAsia="宋体"/>
          <w:color w:val="000000"/>
          <w:spacing w:val="0"/>
          <w:w w:val="100"/>
          <w:position w:val="0"/>
          <w:sz w:val="19"/>
          <w:szCs w:val="19"/>
          <w:lang w:eastAsia="zh-CN"/>
        </w:rPr>
      </w:pPr>
    </w:p>
    <w:p>
      <w:pPr>
        <w:jc w:val="center"/>
        <w:rPr>
          <w:rFonts w:hint="eastAsia"/>
          <w:b/>
          <w:bCs/>
          <w:sz w:val="24"/>
          <w:szCs w:val="24"/>
          <w:lang w:val="en-US" w:eastAsia="zh-CN"/>
        </w:rPr>
      </w:pPr>
    </w:p>
    <w:p>
      <w:pPr>
        <w:pStyle w:val="5"/>
        <w:keepNext w:val="0"/>
        <w:keepLines w:val="0"/>
        <w:widowControl w:val="0"/>
        <w:shd w:val="clear" w:color="auto" w:fill="auto"/>
        <w:tabs>
          <w:tab w:val="left" w:pos="1032"/>
        </w:tabs>
        <w:bidi w:val="0"/>
        <w:spacing w:before="0" w:after="0" w:line="240" w:lineRule="auto"/>
        <w:ind w:left="0" w:right="0"/>
        <w:jc w:val="both"/>
        <w:rPr>
          <w:rFonts w:hint="eastAsia" w:eastAsia="宋体"/>
          <w:color w:val="000000"/>
          <w:spacing w:val="0"/>
          <w:w w:val="100"/>
          <w:position w:val="0"/>
          <w:sz w:val="19"/>
          <w:szCs w:val="19"/>
          <w:lang w:eastAsia="zh-CN"/>
        </w:rPr>
      </w:pPr>
      <w:r>
        <w:rPr>
          <w:rFonts w:hint="eastAsia" w:eastAsia="宋体"/>
          <w:color w:val="000000"/>
          <w:spacing w:val="0"/>
          <w:w w:val="100"/>
          <w:position w:val="0"/>
          <w:sz w:val="19"/>
          <w:szCs w:val="19"/>
          <w:lang w:eastAsia="zh-CN"/>
        </w:rPr>
        <w:drawing>
          <wp:inline distT="0" distB="0" distL="114300" distR="114300">
            <wp:extent cx="5269230" cy="3719830"/>
            <wp:effectExtent l="0" t="0" r="7620" b="13970"/>
            <wp:docPr id="23" name="图片 2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5"/>
                    <pic:cNvPicPr>
                      <a:picLocks noChangeAspect="1"/>
                    </pic:cNvPicPr>
                  </pic:nvPicPr>
                  <pic:blipFill>
                    <a:blip r:embed="rId9"/>
                    <a:stretch>
                      <a:fillRect/>
                    </a:stretch>
                  </pic:blipFill>
                  <pic:spPr>
                    <a:xfrm>
                      <a:off x="0" y="0"/>
                      <a:ext cx="5269230" cy="3719830"/>
                    </a:xfrm>
                    <a:prstGeom prst="rect">
                      <a:avLst/>
                    </a:prstGeom>
                  </pic:spPr>
                </pic:pic>
              </a:graphicData>
            </a:graphic>
          </wp:inline>
        </w:drawing>
      </w:r>
    </w:p>
    <w:p>
      <w:pPr>
        <w:pStyle w:val="5"/>
        <w:keepNext w:val="0"/>
        <w:keepLines w:val="0"/>
        <w:widowControl w:val="0"/>
        <w:shd w:val="clear" w:color="auto" w:fill="auto"/>
        <w:tabs>
          <w:tab w:val="left" w:pos="1032"/>
        </w:tabs>
        <w:bidi w:val="0"/>
        <w:spacing w:before="0" w:after="0" w:line="398" w:lineRule="exact"/>
        <w:ind w:left="0" w:right="0"/>
        <w:jc w:val="both"/>
        <w:rPr>
          <w:color w:val="000000"/>
          <w:spacing w:val="0"/>
          <w:w w:val="100"/>
          <w:position w:val="0"/>
          <w:sz w:val="19"/>
          <w:szCs w:val="19"/>
        </w:rPr>
      </w:pPr>
      <w:r>
        <w:rPr>
          <w:color w:val="000000"/>
          <w:spacing w:val="0"/>
          <w:w w:val="100"/>
          <w:position w:val="0"/>
          <w:sz w:val="19"/>
          <w:szCs w:val="19"/>
        </w:rPr>
        <w:tab/>
      </w:r>
      <w:r>
        <w:rPr>
          <w:color w:val="000000"/>
          <w:spacing w:val="0"/>
          <w:w w:val="100"/>
          <w:position w:val="0"/>
          <w:sz w:val="19"/>
          <w:szCs w:val="19"/>
        </w:rPr>
        <w:t>计算题</w:t>
      </w:r>
      <w:bookmarkStart w:id="18" w:name="bookmark726"/>
      <w:bookmarkEnd w:id="18"/>
    </w:p>
    <w:p>
      <w:pPr>
        <w:jc w:val="center"/>
        <w:rPr>
          <w:rFonts w:hint="eastAsia" w:eastAsia="宋体"/>
          <w:color w:val="000000"/>
          <w:spacing w:val="0"/>
          <w:w w:val="100"/>
          <w:position w:val="0"/>
          <w:sz w:val="19"/>
          <w:szCs w:val="19"/>
          <w:lang w:eastAsia="zh-CN"/>
        </w:rPr>
      </w:pPr>
      <w:r>
        <w:rPr>
          <w:rFonts w:hint="eastAsia" w:eastAsia="宋体"/>
          <w:color w:val="000000"/>
          <w:spacing w:val="0"/>
          <w:w w:val="100"/>
          <w:position w:val="0"/>
          <w:sz w:val="19"/>
          <w:szCs w:val="19"/>
          <w:lang w:eastAsia="zh-CN"/>
        </w:rPr>
        <w:drawing>
          <wp:inline distT="0" distB="0" distL="114300" distR="114300">
            <wp:extent cx="5478780" cy="930275"/>
            <wp:effectExtent l="0" t="0" r="7620" b="3175"/>
            <wp:docPr id="24" name="图片 24" descr="2HRZOT53C~2PW6DN}A7))]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2HRZOT53C~2PW6DN}A7))]F"/>
                    <pic:cNvPicPr>
                      <a:picLocks noChangeAspect="1"/>
                    </pic:cNvPicPr>
                  </pic:nvPicPr>
                  <pic:blipFill>
                    <a:blip r:embed="rId10"/>
                    <a:stretch>
                      <a:fillRect/>
                    </a:stretch>
                  </pic:blipFill>
                  <pic:spPr>
                    <a:xfrm>
                      <a:off x="0" y="0"/>
                      <a:ext cx="5478780" cy="930275"/>
                    </a:xfrm>
                    <a:prstGeom prst="rect">
                      <a:avLst/>
                    </a:prstGeom>
                  </pic:spPr>
                </pic:pic>
              </a:graphicData>
            </a:graphic>
          </wp:inline>
        </w:drawing>
      </w:r>
    </w:p>
    <w:p>
      <w:pPr>
        <w:jc w:val="center"/>
        <w:rPr>
          <w:rFonts w:hint="eastAsia" w:eastAsia="宋体"/>
          <w:color w:val="000000"/>
          <w:spacing w:val="0"/>
          <w:w w:val="100"/>
          <w:position w:val="0"/>
          <w:sz w:val="19"/>
          <w:szCs w:val="19"/>
          <w:lang w:val="en-US" w:eastAsia="zh-CN"/>
        </w:rPr>
      </w:pPr>
      <w:r>
        <w:rPr>
          <w:rFonts w:hint="eastAsia" w:ascii="Times New Roman" w:hAnsi="Times New Roman" w:eastAsia="宋体" w:cs="Times New Roman"/>
          <w:color w:val="000000"/>
          <w:spacing w:val="0"/>
          <w:w w:val="100"/>
          <w:position w:val="0"/>
          <w:lang w:val="en-US" w:eastAsia="zh-CN" w:bidi="en-US"/>
        </w:rPr>
        <w:drawing>
          <wp:anchor distT="0" distB="0" distL="114300" distR="114300" simplePos="0" relativeHeight="251658240" behindDoc="0" locked="0" layoutInCell="1" allowOverlap="1">
            <wp:simplePos x="0" y="0"/>
            <wp:positionH relativeFrom="column">
              <wp:posOffset>7620</wp:posOffset>
            </wp:positionH>
            <wp:positionV relativeFrom="paragraph">
              <wp:posOffset>62865</wp:posOffset>
            </wp:positionV>
            <wp:extent cx="2800350" cy="1019175"/>
            <wp:effectExtent l="0" t="0" r="0" b="9525"/>
            <wp:wrapSquare wrapText="bothSides"/>
            <wp:docPr id="25" name="图片 25" descr="CXNYRS}N1V(G2QJDSDQB$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CXNYRS}N1V(G2QJDSDQB$11"/>
                    <pic:cNvPicPr>
                      <a:picLocks noChangeAspect="1"/>
                    </pic:cNvPicPr>
                  </pic:nvPicPr>
                  <pic:blipFill>
                    <a:blip r:embed="rId11"/>
                    <a:stretch>
                      <a:fillRect/>
                    </a:stretch>
                  </pic:blipFill>
                  <pic:spPr>
                    <a:xfrm>
                      <a:off x="0" y="0"/>
                      <a:ext cx="2800350" cy="1019175"/>
                    </a:xfrm>
                    <a:prstGeom prst="rect">
                      <a:avLst/>
                    </a:prstGeom>
                  </pic:spPr>
                </pic:pic>
              </a:graphicData>
            </a:graphic>
          </wp:anchor>
        </w:drawing>
      </w:r>
    </w:p>
    <w:p>
      <w:pPr>
        <w:jc w:val="center"/>
        <w:rPr>
          <w:rFonts w:hint="eastAsia"/>
          <w:b/>
          <w:bCs/>
          <w:sz w:val="24"/>
          <w:szCs w:val="24"/>
          <w:lang w:val="en-US" w:eastAsia="zh-CN"/>
        </w:rPr>
      </w:pPr>
    </w:p>
    <w:p>
      <w:pPr>
        <w:jc w:val="center"/>
        <w:rPr>
          <w:rFonts w:hint="eastAsia"/>
          <w:b/>
          <w:bCs/>
          <w:sz w:val="24"/>
          <w:szCs w:val="24"/>
          <w:lang w:val="en-US" w:eastAsia="zh-CN"/>
        </w:rPr>
      </w:pPr>
    </w:p>
    <w:p>
      <w:pPr>
        <w:jc w:val="center"/>
        <w:rPr>
          <w:rFonts w:hint="eastAsia"/>
          <w:b/>
          <w:bCs/>
          <w:sz w:val="24"/>
          <w:szCs w:val="24"/>
          <w:lang w:val="en-US" w:eastAsia="zh-CN"/>
        </w:rPr>
      </w:pPr>
    </w:p>
    <w:p>
      <w:pPr>
        <w:jc w:val="center"/>
        <w:rPr>
          <w:rFonts w:hint="eastAsia"/>
          <w:b/>
          <w:bCs/>
          <w:sz w:val="24"/>
          <w:szCs w:val="24"/>
          <w:lang w:val="en-US" w:eastAsia="zh-CN"/>
        </w:rPr>
      </w:pPr>
    </w:p>
    <w:p>
      <w:pPr>
        <w:jc w:val="center"/>
        <w:rPr>
          <w:rFonts w:hint="eastAsia"/>
          <w:b/>
          <w:bCs/>
          <w:sz w:val="24"/>
          <w:szCs w:val="24"/>
          <w:lang w:val="en-US" w:eastAsia="zh-CN"/>
        </w:rPr>
      </w:pPr>
    </w:p>
    <w:p>
      <w:pPr>
        <w:pStyle w:val="10"/>
        <w:keepNext w:val="0"/>
        <w:keepLines w:val="0"/>
        <w:widowControl w:val="0"/>
        <w:numPr>
          <w:ilvl w:val="0"/>
          <w:numId w:val="0"/>
        </w:numPr>
        <w:shd w:val="clear" w:color="auto" w:fill="auto"/>
        <w:tabs>
          <w:tab w:val="left" w:pos="712"/>
        </w:tabs>
        <w:bidi w:val="0"/>
        <w:spacing w:before="0" w:after="0" w:line="240" w:lineRule="auto"/>
        <w:ind w:left="400" w:leftChars="0" w:right="0" w:rightChars="0"/>
        <w:jc w:val="both"/>
        <w:rPr>
          <w:rFonts w:hint="default" w:eastAsiaTheme="minorEastAsia"/>
          <w:lang w:val="en-US" w:eastAsia="zh-CN"/>
        </w:rPr>
      </w:pPr>
      <w:r>
        <w:rPr>
          <w:rFonts w:hint="default" w:eastAsiaTheme="minorEastAsia"/>
          <w:lang w:val="en-US" w:eastAsia="zh-CN"/>
        </w:rPr>
        <w:drawing>
          <wp:inline distT="0" distB="0" distL="114300" distR="114300">
            <wp:extent cx="5269865" cy="684530"/>
            <wp:effectExtent l="0" t="0" r="6985" b="1270"/>
            <wp:docPr id="26" name="图片 26" descr="~5OUQ4I{A](W(L5``GA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5OUQ4I{A](W(L5``GAG@TI"/>
                    <pic:cNvPicPr>
                      <a:picLocks noChangeAspect="1"/>
                    </pic:cNvPicPr>
                  </pic:nvPicPr>
                  <pic:blipFill>
                    <a:blip r:embed="rId12"/>
                    <a:stretch>
                      <a:fillRect/>
                    </a:stretch>
                  </pic:blipFill>
                  <pic:spPr>
                    <a:xfrm>
                      <a:off x="0" y="0"/>
                      <a:ext cx="5269865" cy="684530"/>
                    </a:xfrm>
                    <a:prstGeom prst="rect">
                      <a:avLst/>
                    </a:prstGeom>
                  </pic:spPr>
                </pic:pic>
              </a:graphicData>
            </a:graphic>
          </wp:inline>
        </w:drawing>
      </w:r>
    </w:p>
    <w:p>
      <w:pPr>
        <w:pStyle w:val="10"/>
        <w:keepNext w:val="0"/>
        <w:keepLines w:val="0"/>
        <w:widowControl w:val="0"/>
        <w:numPr>
          <w:ilvl w:val="0"/>
          <w:numId w:val="0"/>
        </w:numPr>
        <w:shd w:val="clear" w:color="auto" w:fill="auto"/>
        <w:tabs>
          <w:tab w:val="left" w:pos="712"/>
        </w:tabs>
        <w:bidi w:val="0"/>
        <w:spacing w:before="0" w:after="0" w:line="240" w:lineRule="auto"/>
        <w:ind w:left="400" w:leftChars="0" w:right="0" w:rightChars="0"/>
        <w:jc w:val="both"/>
        <w:rPr>
          <w:rFonts w:hint="default" w:eastAsiaTheme="minorEastAsia"/>
          <w:lang w:val="en-US" w:eastAsia="zh-CN"/>
        </w:rPr>
      </w:pPr>
      <w:r>
        <w:rPr>
          <w:rFonts w:hint="default" w:eastAsiaTheme="minorEastAsia"/>
          <w:lang w:val="en-US" w:eastAsia="zh-CN"/>
        </w:rPr>
        <w:drawing>
          <wp:inline distT="0" distB="0" distL="114300" distR="114300">
            <wp:extent cx="3819525" cy="723900"/>
            <wp:effectExtent l="0" t="0" r="9525" b="0"/>
            <wp:docPr id="27" name="图片 27" descr="8R(@))Y1O8ODYQB9S2H%J2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8R(@))Y1O8ODYQB9S2H%J2X"/>
                    <pic:cNvPicPr>
                      <a:picLocks noChangeAspect="1"/>
                    </pic:cNvPicPr>
                  </pic:nvPicPr>
                  <pic:blipFill>
                    <a:blip r:embed="rId13"/>
                    <a:stretch>
                      <a:fillRect/>
                    </a:stretch>
                  </pic:blipFill>
                  <pic:spPr>
                    <a:xfrm>
                      <a:off x="0" y="0"/>
                      <a:ext cx="3819525" cy="723900"/>
                    </a:xfrm>
                    <a:prstGeom prst="rect">
                      <a:avLst/>
                    </a:prstGeom>
                  </pic:spPr>
                </pic:pic>
              </a:graphicData>
            </a:graphic>
          </wp:inline>
        </w:drawing>
      </w:r>
    </w:p>
    <w:p>
      <w:pPr>
        <w:pStyle w:val="10"/>
        <w:keepNext w:val="0"/>
        <w:keepLines w:val="0"/>
        <w:widowControl w:val="0"/>
        <w:numPr>
          <w:ilvl w:val="0"/>
          <w:numId w:val="0"/>
        </w:numPr>
        <w:shd w:val="clear" w:color="auto" w:fill="auto"/>
        <w:tabs>
          <w:tab w:val="left" w:pos="712"/>
        </w:tabs>
        <w:bidi w:val="0"/>
        <w:spacing w:before="0" w:after="0" w:line="240" w:lineRule="auto"/>
        <w:ind w:left="400" w:leftChars="0" w:right="0" w:rightChars="0"/>
        <w:jc w:val="both"/>
        <w:rPr>
          <w:rFonts w:hint="default" w:eastAsiaTheme="minorEastAsia"/>
          <w:lang w:val="en-US" w:eastAsia="zh-CN"/>
        </w:rPr>
      </w:pPr>
      <w:r>
        <w:rPr>
          <w:rFonts w:hint="default" w:eastAsiaTheme="minorEastAsia"/>
          <w:lang w:val="en-US" w:eastAsia="zh-CN"/>
        </w:rPr>
        <w:drawing>
          <wp:inline distT="0" distB="0" distL="114300" distR="114300">
            <wp:extent cx="5273675" cy="584200"/>
            <wp:effectExtent l="0" t="0" r="3175" b="6350"/>
            <wp:docPr id="7" name="图片 7" descr="[[U0~86]0)R9P`P~`D[6P$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U0~86]0)R9P`P~`D[6P$Q"/>
                    <pic:cNvPicPr>
                      <a:picLocks noChangeAspect="1"/>
                    </pic:cNvPicPr>
                  </pic:nvPicPr>
                  <pic:blipFill>
                    <a:blip r:embed="rId14"/>
                    <a:stretch>
                      <a:fillRect/>
                    </a:stretch>
                  </pic:blipFill>
                  <pic:spPr>
                    <a:xfrm>
                      <a:off x="0" y="0"/>
                      <a:ext cx="5273675" cy="584200"/>
                    </a:xfrm>
                    <a:prstGeom prst="rect">
                      <a:avLst/>
                    </a:prstGeom>
                  </pic:spPr>
                </pic:pic>
              </a:graphicData>
            </a:graphic>
          </wp:inline>
        </w:drawing>
      </w:r>
    </w:p>
    <w:p>
      <w:pPr>
        <w:pStyle w:val="5"/>
        <w:keepNext w:val="0"/>
        <w:keepLines w:val="0"/>
        <w:widowControl w:val="0"/>
        <w:numPr>
          <w:ilvl w:val="0"/>
          <w:numId w:val="0"/>
        </w:numPr>
        <w:shd w:val="clear" w:color="auto" w:fill="auto"/>
        <w:tabs>
          <w:tab w:val="left" w:pos="712"/>
        </w:tabs>
        <w:bidi w:val="0"/>
        <w:spacing w:before="0" w:after="0" w:line="240" w:lineRule="auto"/>
        <w:ind w:left="400" w:leftChars="0" w:right="0" w:rightChars="0"/>
        <w:jc w:val="both"/>
        <w:rPr>
          <w:rFonts w:hint="eastAsia" w:eastAsia="宋体"/>
          <w:lang w:eastAsia="zh-CN"/>
        </w:rPr>
      </w:pPr>
      <w:bookmarkStart w:id="19" w:name="bookmark728"/>
      <w:bookmarkEnd w:id="19"/>
      <w:r>
        <w:rPr>
          <w:rFonts w:hint="eastAsia" w:eastAsia="宋体"/>
          <w:lang w:eastAsia="zh-CN"/>
        </w:rPr>
        <w:drawing>
          <wp:inline distT="0" distB="0" distL="114300" distR="114300">
            <wp:extent cx="3609975" cy="1038225"/>
            <wp:effectExtent l="0" t="0" r="9525" b="9525"/>
            <wp:docPr id="28" name="图片 28" descr="0J2(KZ]B`5[BB$BXO0R`)8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0J2(KZ]B`5[BB$BXO0R`)8H"/>
                    <pic:cNvPicPr>
                      <a:picLocks noChangeAspect="1"/>
                    </pic:cNvPicPr>
                  </pic:nvPicPr>
                  <pic:blipFill>
                    <a:blip r:embed="rId15"/>
                    <a:stretch>
                      <a:fillRect/>
                    </a:stretch>
                  </pic:blipFill>
                  <pic:spPr>
                    <a:xfrm>
                      <a:off x="0" y="0"/>
                      <a:ext cx="3609975" cy="1038225"/>
                    </a:xfrm>
                    <a:prstGeom prst="rect">
                      <a:avLst/>
                    </a:prstGeom>
                  </pic:spPr>
                </pic:pic>
              </a:graphicData>
            </a:graphic>
          </wp:inline>
        </w:drawing>
      </w:r>
    </w:p>
    <w:p>
      <w:pPr>
        <w:pStyle w:val="5"/>
        <w:keepNext w:val="0"/>
        <w:keepLines w:val="0"/>
        <w:widowControl w:val="0"/>
        <w:numPr>
          <w:ilvl w:val="0"/>
          <w:numId w:val="0"/>
        </w:numPr>
        <w:shd w:val="clear" w:color="auto" w:fill="auto"/>
        <w:tabs>
          <w:tab w:val="left" w:pos="712"/>
        </w:tabs>
        <w:bidi w:val="0"/>
        <w:spacing w:before="0" w:after="0" w:line="385" w:lineRule="exact"/>
        <w:ind w:left="400" w:leftChars="0" w:right="0" w:rightChars="0"/>
        <w:jc w:val="both"/>
      </w:pPr>
      <w:bookmarkStart w:id="20" w:name="bookmark729"/>
      <w:bookmarkEnd w:id="20"/>
      <w:r>
        <w:rPr>
          <w:rFonts w:hint="eastAsia"/>
          <w:color w:val="000000"/>
          <w:spacing w:val="0"/>
          <w:w w:val="100"/>
          <w:position w:val="0"/>
          <w:lang w:val="en-US" w:eastAsia="zh-CN"/>
        </w:rPr>
        <w:t>4.</w:t>
      </w:r>
      <w:r>
        <w:rPr>
          <w:color w:val="000000"/>
          <w:spacing w:val="0"/>
          <w:w w:val="100"/>
          <w:position w:val="0"/>
        </w:rPr>
        <w:t>测定某样品中</w:t>
      </w:r>
      <w:r>
        <w:rPr>
          <w:rFonts w:ascii="Times New Roman" w:hAnsi="Times New Roman" w:eastAsia="Times New Roman" w:cs="Times New Roman"/>
          <w:color w:val="000000"/>
          <w:spacing w:val="0"/>
          <w:w w:val="100"/>
          <w:position w:val="0"/>
          <w:sz w:val="19"/>
          <w:szCs w:val="19"/>
          <w:lang w:val="en-US" w:eastAsia="en-US" w:bidi="en-US"/>
        </w:rPr>
        <w:t>Fe</w:t>
      </w:r>
      <w:r>
        <w:rPr>
          <w:color w:val="000000"/>
          <w:spacing w:val="0"/>
          <w:w w:val="100"/>
          <w:position w:val="0"/>
        </w:rPr>
        <w:t>的含量，称样</w:t>
      </w:r>
      <w:r>
        <w:rPr>
          <w:rFonts w:ascii="Times New Roman" w:hAnsi="Times New Roman" w:eastAsia="Times New Roman" w:cs="Times New Roman"/>
          <w:color w:val="000000"/>
          <w:spacing w:val="0"/>
          <w:w w:val="100"/>
          <w:position w:val="0"/>
          <w:sz w:val="19"/>
          <w:szCs w:val="19"/>
          <w:lang w:val="en-US" w:eastAsia="en-US" w:bidi="en-US"/>
        </w:rPr>
        <w:t>0. 20g</w:t>
      </w:r>
      <w:r>
        <w:rPr>
          <w:color w:val="000000"/>
          <w:spacing w:val="0"/>
          <w:w w:val="100"/>
          <w:position w:val="0"/>
        </w:rPr>
        <w:t>配成一定浓度的溶液，测得</w:t>
      </w:r>
      <w:r>
        <w:rPr>
          <w:rFonts w:ascii="Times New Roman" w:hAnsi="Times New Roman" w:eastAsia="Times New Roman" w:cs="Times New Roman"/>
          <w:i/>
          <w:iCs/>
          <w:color w:val="000000"/>
          <w:spacing w:val="0"/>
          <w:w w:val="100"/>
          <w:position w:val="0"/>
          <w:sz w:val="19"/>
          <w:szCs w:val="19"/>
          <w:lang w:val="en-US" w:eastAsia="en-US" w:bidi="en-US"/>
        </w:rPr>
        <w:t>T=</w:t>
      </w:r>
      <w:r>
        <w:rPr>
          <w:rFonts w:ascii="Times New Roman" w:hAnsi="Times New Roman" w:eastAsia="Times New Roman" w:cs="Times New Roman"/>
          <w:color w:val="000000"/>
          <w:spacing w:val="0"/>
          <w:w w:val="100"/>
          <w:position w:val="0"/>
          <w:sz w:val="19"/>
          <w:szCs w:val="19"/>
          <w:lang w:val="en-US" w:eastAsia="en-US" w:bidi="en-US"/>
        </w:rPr>
        <w:t xml:space="preserve"> 1. </w:t>
      </w:r>
      <w:r>
        <w:rPr>
          <w:rFonts w:ascii="Times New Roman" w:hAnsi="Times New Roman" w:eastAsia="Times New Roman" w:cs="Times New Roman"/>
          <w:color w:val="000000"/>
          <w:spacing w:val="0"/>
          <w:w w:val="100"/>
          <w:position w:val="0"/>
          <w:sz w:val="19"/>
          <w:szCs w:val="19"/>
        </w:rPr>
        <w:t>0%,</w:t>
      </w:r>
      <w:r>
        <w:rPr>
          <w:color w:val="000000"/>
          <w:spacing w:val="0"/>
          <w:w w:val="100"/>
          <w:position w:val="0"/>
        </w:rPr>
        <w:t>若仪器透光度 读数误差为</w:t>
      </w:r>
      <w:r>
        <w:rPr>
          <w:rFonts w:ascii="Times New Roman" w:hAnsi="Times New Roman" w:eastAsia="Times New Roman" w:cs="Times New Roman"/>
          <w:color w:val="000000"/>
          <w:spacing w:val="0"/>
          <w:w w:val="100"/>
          <w:position w:val="0"/>
          <w:sz w:val="19"/>
          <w:szCs w:val="19"/>
          <w:lang w:val="en-US" w:eastAsia="en-US" w:bidi="en-US"/>
        </w:rPr>
        <w:t xml:space="preserve">0. </w:t>
      </w:r>
      <w:r>
        <w:rPr>
          <w:rFonts w:ascii="Times New Roman" w:hAnsi="Times New Roman" w:eastAsia="Times New Roman" w:cs="Times New Roman"/>
          <w:color w:val="000000"/>
          <w:spacing w:val="0"/>
          <w:w w:val="100"/>
          <w:position w:val="0"/>
          <w:sz w:val="19"/>
          <w:szCs w:val="19"/>
        </w:rPr>
        <w:t>50% ,</w:t>
      </w:r>
      <w:r>
        <w:rPr>
          <w:color w:val="000000"/>
          <w:spacing w:val="0"/>
          <w:w w:val="100"/>
          <w:position w:val="0"/>
        </w:rPr>
        <w:t>试计算:①测量结果的相对误差为多少？②欲使测得的</w:t>
      </w:r>
      <w:r>
        <w:rPr>
          <w:rFonts w:ascii="Times New Roman" w:hAnsi="Times New Roman" w:eastAsia="Times New Roman" w:cs="Times New Roman"/>
          <w:color w:val="000000"/>
          <w:spacing w:val="0"/>
          <w:w w:val="100"/>
          <w:position w:val="0"/>
          <w:sz w:val="19"/>
          <w:szCs w:val="19"/>
        </w:rPr>
        <w:t>4</w:t>
      </w:r>
      <w:r>
        <w:rPr>
          <w:color w:val="000000"/>
          <w:spacing w:val="0"/>
          <w:w w:val="100"/>
          <w:position w:val="0"/>
        </w:rPr>
        <w:t>值为</w:t>
      </w:r>
      <w:r>
        <w:rPr>
          <w:rFonts w:ascii="Times New Roman" w:hAnsi="Times New Roman" w:eastAsia="Times New Roman" w:cs="Times New Roman"/>
          <w:color w:val="000000"/>
          <w:spacing w:val="0"/>
          <w:w w:val="100"/>
          <w:position w:val="0"/>
          <w:sz w:val="19"/>
          <w:szCs w:val="19"/>
          <w:lang w:val="en-US" w:eastAsia="en-US" w:bidi="en-US"/>
        </w:rPr>
        <w:t xml:space="preserve">0. </w:t>
      </w:r>
      <w:r>
        <w:rPr>
          <w:rFonts w:ascii="Times New Roman" w:hAnsi="Times New Roman" w:eastAsia="Times New Roman" w:cs="Times New Roman"/>
          <w:color w:val="000000"/>
          <w:spacing w:val="0"/>
          <w:w w:val="100"/>
          <w:position w:val="0"/>
          <w:sz w:val="19"/>
          <w:szCs w:val="19"/>
        </w:rPr>
        <w:t>434,</w:t>
      </w:r>
      <w:r>
        <w:rPr>
          <w:color w:val="000000"/>
          <w:spacing w:val="0"/>
          <w:w w:val="100"/>
          <w:position w:val="0"/>
        </w:rPr>
        <w:t>以提高 测量的准确度，应将样品溶液稀释多少倍？</w:t>
      </w:r>
    </w:p>
    <w:p>
      <w:pPr>
        <w:pStyle w:val="5"/>
        <w:keepNext w:val="0"/>
        <w:keepLines w:val="0"/>
        <w:widowControl w:val="0"/>
        <w:numPr>
          <w:ilvl w:val="0"/>
          <w:numId w:val="0"/>
        </w:numPr>
        <w:shd w:val="clear" w:color="auto" w:fill="auto"/>
        <w:tabs>
          <w:tab w:val="left" w:pos="712"/>
        </w:tabs>
        <w:bidi w:val="0"/>
        <w:spacing w:before="0" w:after="0" w:line="240" w:lineRule="auto"/>
        <w:ind w:right="0" w:rightChars="0"/>
        <w:jc w:val="both"/>
        <w:rPr>
          <w:rFonts w:hint="eastAsia" w:eastAsia="宋体"/>
          <w:lang w:eastAsia="zh-CN"/>
        </w:rPr>
      </w:pPr>
      <w:r>
        <w:rPr>
          <w:rFonts w:hint="eastAsia" w:eastAsia="宋体"/>
          <w:lang w:eastAsia="zh-CN"/>
        </w:rPr>
        <w:drawing>
          <wp:inline distT="0" distB="0" distL="114300" distR="114300">
            <wp:extent cx="5271135" cy="1442720"/>
            <wp:effectExtent l="0" t="0" r="5715" b="5080"/>
            <wp:docPr id="10" name="图片 10" descr="FXHCV01HFZ50P]7U0IW3%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FXHCV01HFZ50P]7U0IW3%5B"/>
                    <pic:cNvPicPr>
                      <a:picLocks noChangeAspect="1"/>
                    </pic:cNvPicPr>
                  </pic:nvPicPr>
                  <pic:blipFill>
                    <a:blip r:embed="rId16"/>
                    <a:stretch>
                      <a:fillRect/>
                    </a:stretch>
                  </pic:blipFill>
                  <pic:spPr>
                    <a:xfrm>
                      <a:off x="0" y="0"/>
                      <a:ext cx="5271135" cy="1442720"/>
                    </a:xfrm>
                    <a:prstGeom prst="rect">
                      <a:avLst/>
                    </a:prstGeom>
                  </pic:spPr>
                </pic:pic>
              </a:graphicData>
            </a:graphic>
          </wp:inline>
        </w:drawing>
      </w:r>
    </w:p>
    <w:p>
      <w:pPr>
        <w:pStyle w:val="5"/>
        <w:keepNext w:val="0"/>
        <w:keepLines w:val="0"/>
        <w:widowControl w:val="0"/>
        <w:numPr>
          <w:ilvl w:val="0"/>
          <w:numId w:val="0"/>
        </w:numPr>
        <w:shd w:val="clear" w:color="auto" w:fill="auto"/>
        <w:tabs>
          <w:tab w:val="left" w:pos="712"/>
        </w:tabs>
        <w:bidi w:val="0"/>
        <w:spacing w:before="0" w:after="0" w:line="240" w:lineRule="auto"/>
        <w:ind w:right="0" w:rightChars="0"/>
        <w:jc w:val="both"/>
        <w:rPr>
          <w:rFonts w:hint="eastAsia" w:eastAsia="宋体"/>
          <w:lang w:eastAsia="zh-CN"/>
        </w:rPr>
      </w:pPr>
      <w:r>
        <w:rPr>
          <w:rFonts w:hint="eastAsia" w:eastAsia="宋体"/>
          <w:lang w:eastAsia="zh-CN"/>
        </w:rPr>
        <w:drawing>
          <wp:inline distT="0" distB="0" distL="114300" distR="114300">
            <wp:extent cx="5274310" cy="706120"/>
            <wp:effectExtent l="0" t="0" r="2540" b="17780"/>
            <wp:docPr id="29" name="图片 29" descr="VK%([Y]9V%S42{[Y2OO{[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VK%([Y]9V%S42{[Y2OO{[OE"/>
                    <pic:cNvPicPr>
                      <a:picLocks noChangeAspect="1"/>
                    </pic:cNvPicPr>
                  </pic:nvPicPr>
                  <pic:blipFill>
                    <a:blip r:embed="rId17"/>
                    <a:stretch>
                      <a:fillRect/>
                    </a:stretch>
                  </pic:blipFill>
                  <pic:spPr>
                    <a:xfrm>
                      <a:off x="0" y="0"/>
                      <a:ext cx="5274310" cy="706120"/>
                    </a:xfrm>
                    <a:prstGeom prst="rect">
                      <a:avLst/>
                    </a:prstGeom>
                  </pic:spPr>
                </pic:pic>
              </a:graphicData>
            </a:graphic>
          </wp:inline>
        </w:drawing>
      </w:r>
    </w:p>
    <w:p>
      <w:pPr>
        <w:pStyle w:val="5"/>
        <w:keepNext w:val="0"/>
        <w:keepLines w:val="0"/>
        <w:widowControl w:val="0"/>
        <w:numPr>
          <w:ilvl w:val="0"/>
          <w:numId w:val="0"/>
        </w:numPr>
        <w:shd w:val="clear" w:color="auto" w:fill="auto"/>
        <w:tabs>
          <w:tab w:val="left" w:pos="712"/>
        </w:tabs>
        <w:bidi w:val="0"/>
        <w:spacing w:before="0" w:after="0" w:line="385" w:lineRule="exact"/>
        <w:ind w:left="400" w:leftChars="0" w:right="0" w:rightChars="0"/>
        <w:jc w:val="both"/>
      </w:pPr>
    </w:p>
    <w:p>
      <w:pPr>
        <w:rPr>
          <w:rFonts w:hint="eastAsia"/>
          <w:lang w:val="en-US" w:eastAsia="zh-CN"/>
        </w:rPr>
      </w:pPr>
      <w:bookmarkStart w:id="21" w:name="bookmark730"/>
      <w:bookmarkEnd w:id="21"/>
      <w:r>
        <w:rPr>
          <w:rFonts w:hint="eastAsia"/>
          <w:lang w:val="en-US" w:eastAsia="zh-CN"/>
        </w:rPr>
        <w:drawing>
          <wp:inline distT="0" distB="0" distL="114300" distR="114300">
            <wp:extent cx="4352925" cy="1476375"/>
            <wp:effectExtent l="0" t="0" r="9525" b="9525"/>
            <wp:docPr id="11" name="图片 11" descr="]K2SQC{HTL6JI_7VJYW2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K2SQC{HTL6JI_7VJYW2F[6"/>
                    <pic:cNvPicPr>
                      <a:picLocks noChangeAspect="1"/>
                    </pic:cNvPicPr>
                  </pic:nvPicPr>
                  <pic:blipFill>
                    <a:blip r:embed="rId18"/>
                    <a:stretch>
                      <a:fillRect/>
                    </a:stretch>
                  </pic:blipFill>
                  <pic:spPr>
                    <a:xfrm>
                      <a:off x="0" y="0"/>
                      <a:ext cx="4352925" cy="1476375"/>
                    </a:xfrm>
                    <a:prstGeom prst="rect">
                      <a:avLst/>
                    </a:prstGeom>
                  </pic:spPr>
                </pic:pic>
              </a:graphicData>
            </a:graphic>
          </wp:inline>
        </w:drawing>
      </w:r>
    </w:p>
    <w:p>
      <w:pPr>
        <w:jc w:val="center"/>
        <w:rPr>
          <w:rFonts w:hint="eastAsia"/>
          <w:b/>
          <w:bCs/>
          <w:sz w:val="24"/>
          <w:szCs w:val="24"/>
          <w:lang w:val="en-US" w:eastAsia="zh-CN"/>
        </w:rPr>
      </w:pPr>
    </w:p>
    <w:p>
      <w:pPr>
        <w:pStyle w:val="2"/>
        <w:bidi w:val="0"/>
        <w:rPr>
          <w:rFonts w:hint="eastAsia"/>
          <w:lang w:val="en-US" w:eastAsia="zh-CN"/>
        </w:rPr>
      </w:pPr>
      <w:r>
        <w:rPr>
          <w:rFonts w:hint="eastAsia"/>
          <w:lang w:val="en-US" w:eastAsia="zh-CN"/>
        </w:rPr>
        <w:t>质谱</w:t>
      </w:r>
    </w:p>
    <w:p>
      <w:pPr>
        <w:widowControl w:val="0"/>
        <w:spacing w:after="139" w:line="1" w:lineRule="exact"/>
      </w:pPr>
    </w:p>
    <w:p>
      <w:pPr>
        <w:pStyle w:val="5"/>
        <w:keepNext w:val="0"/>
        <w:keepLines w:val="0"/>
        <w:widowControl w:val="0"/>
        <w:numPr>
          <w:ilvl w:val="0"/>
          <w:numId w:val="0"/>
        </w:numPr>
        <w:shd w:val="clear" w:color="auto" w:fill="auto"/>
        <w:tabs>
          <w:tab w:val="left" w:pos="730"/>
        </w:tabs>
        <w:bidi w:val="0"/>
        <w:spacing w:before="0" w:after="0" w:line="400" w:lineRule="exact"/>
        <w:ind w:left="400" w:leftChars="0" w:right="0" w:rightChars="0"/>
        <w:jc w:val="left"/>
      </w:pPr>
      <w:r>
        <w:rPr>
          <w:rFonts w:hint="eastAsia"/>
          <w:color w:val="000000"/>
          <w:spacing w:val="0"/>
          <w:w w:val="100"/>
          <w:position w:val="0"/>
          <w:lang w:val="en-US" w:eastAsia="zh-CN"/>
        </w:rPr>
        <w:t>1.</w:t>
      </w:r>
      <w:r>
        <w:rPr>
          <w:color w:val="000000"/>
          <w:spacing w:val="0"/>
          <w:w w:val="100"/>
          <w:position w:val="0"/>
        </w:rPr>
        <w:t>在有机化合物的质谱图上，常见离子有</w:t>
      </w:r>
      <w:r>
        <w:rPr>
          <w:u w:val="single"/>
        </w:rPr>
        <w:t xml:space="preserve">  </w:t>
      </w:r>
      <w:r>
        <w:rPr>
          <w:color w:val="000000"/>
          <w:spacing w:val="0"/>
          <w:w w:val="100"/>
          <w:position w:val="0"/>
        </w:rPr>
        <w:t>分子</w:t>
      </w:r>
      <w:r>
        <w:rPr>
          <w:rFonts w:hint="eastAsia"/>
          <w:color w:val="000000"/>
          <w:spacing w:val="0"/>
          <w:w w:val="100"/>
          <w:position w:val="0"/>
          <w:lang w:eastAsia="zh-CN"/>
        </w:rPr>
        <w:t>，</w:t>
      </w:r>
      <w:r>
        <w:rPr>
          <w:color w:val="000000"/>
          <w:spacing w:val="0"/>
          <w:w w:val="100"/>
          <w:position w:val="0"/>
        </w:rPr>
        <w:t>离子</w:t>
      </w:r>
      <w:r>
        <w:rPr>
          <w:rFonts w:hint="eastAsia"/>
          <w:color w:val="000000"/>
          <w:spacing w:val="0"/>
          <w:w w:val="100"/>
          <w:position w:val="0"/>
          <w:lang w:eastAsia="zh-CN"/>
        </w:rPr>
        <w:t>，</w:t>
      </w:r>
      <w:r>
        <w:rPr>
          <w:color w:val="000000"/>
          <w:spacing w:val="0"/>
          <w:w w:val="100"/>
          <w:position w:val="0"/>
        </w:rPr>
        <w:t>同位素离子</w:t>
      </w:r>
      <w:r>
        <w:rPr>
          <w:rFonts w:hint="eastAsia"/>
          <w:color w:val="000000"/>
          <w:spacing w:val="0"/>
          <w:w w:val="100"/>
          <w:position w:val="0"/>
          <w:lang w:eastAsia="zh-CN"/>
        </w:rPr>
        <w:t>，</w:t>
      </w:r>
      <w:r>
        <w:rPr>
          <w:color w:val="000000"/>
          <w:spacing w:val="0"/>
          <w:w w:val="100"/>
          <w:position w:val="0"/>
        </w:rPr>
        <w:t>碎片离子</w:t>
      </w:r>
      <w:r>
        <w:rPr>
          <w:rFonts w:hint="eastAsia"/>
          <w:color w:val="000000"/>
          <w:spacing w:val="0"/>
          <w:w w:val="100"/>
          <w:position w:val="0"/>
          <w:lang w:eastAsia="zh-CN"/>
        </w:rPr>
        <w:t>，</w:t>
      </w:r>
      <w:r>
        <w:rPr>
          <w:color w:val="000000"/>
          <w:spacing w:val="0"/>
          <w:w w:val="100"/>
          <w:position w:val="0"/>
        </w:rPr>
        <w:t>多电荷离子</w:t>
      </w:r>
      <w:r>
        <w:rPr>
          <w:rFonts w:hint="eastAsia"/>
          <w:color w:val="000000"/>
          <w:spacing w:val="0"/>
          <w:w w:val="100"/>
          <w:position w:val="0"/>
          <w:lang w:eastAsia="zh-CN"/>
        </w:rPr>
        <w:t>。</w:t>
      </w:r>
    </w:p>
    <w:p>
      <w:pPr>
        <w:pStyle w:val="5"/>
        <w:keepNext w:val="0"/>
        <w:keepLines w:val="0"/>
        <w:widowControl w:val="0"/>
        <w:numPr>
          <w:ilvl w:val="0"/>
          <w:numId w:val="0"/>
        </w:numPr>
        <w:shd w:val="clear" w:color="auto" w:fill="auto"/>
        <w:tabs>
          <w:tab w:val="left" w:pos="750"/>
          <w:tab w:val="left" w:pos="4716"/>
          <w:tab w:val="left" w:pos="8052"/>
        </w:tabs>
        <w:bidi w:val="0"/>
        <w:spacing w:before="0" w:after="0" w:line="398" w:lineRule="exact"/>
        <w:ind w:left="420" w:leftChars="0" w:right="0" w:rightChars="0"/>
        <w:jc w:val="both"/>
        <w:rPr>
          <w:sz w:val="19"/>
          <w:szCs w:val="19"/>
        </w:rPr>
      </w:pPr>
      <w:r>
        <w:rPr>
          <w:rFonts w:hint="eastAsia"/>
          <w:color w:val="000000"/>
          <w:spacing w:val="0"/>
          <w:w w:val="100"/>
          <w:position w:val="0"/>
          <w:sz w:val="18"/>
          <w:szCs w:val="18"/>
          <w:lang w:val="en-US" w:eastAsia="zh-CN"/>
        </w:rPr>
        <w:t>2.</w:t>
      </w:r>
      <w:r>
        <w:rPr>
          <w:color w:val="000000"/>
          <w:spacing w:val="0"/>
          <w:w w:val="100"/>
          <w:position w:val="0"/>
          <w:sz w:val="18"/>
          <w:szCs w:val="18"/>
        </w:rPr>
        <w:t>质谱图的横坐标是</w:t>
      </w:r>
      <w:r>
        <w:rPr>
          <w:sz w:val="18"/>
          <w:szCs w:val="18"/>
          <w:u w:val="single"/>
        </w:rPr>
        <w:t xml:space="preserve"> </w:t>
      </w:r>
      <w:r>
        <w:rPr>
          <w:color w:val="000000"/>
          <w:spacing w:val="0"/>
          <w:w w:val="100"/>
          <w:position w:val="0"/>
        </w:rPr>
        <w:t>离子的质荷比</w:t>
      </w:r>
      <w:r>
        <w:rPr>
          <w:color w:val="000000"/>
          <w:spacing w:val="0"/>
          <w:w w:val="100"/>
          <w:position w:val="0"/>
          <w:sz w:val="18"/>
          <w:szCs w:val="18"/>
        </w:rPr>
        <w:t>，纵坐标是</w:t>
      </w:r>
      <w:r>
        <w:rPr>
          <w:color w:val="000000"/>
          <w:spacing w:val="0"/>
          <w:w w:val="100"/>
          <w:position w:val="0"/>
        </w:rPr>
        <w:t>离子的相对丰度</w:t>
      </w:r>
      <w:r>
        <w:rPr>
          <w:sz w:val="18"/>
          <w:szCs w:val="18"/>
          <w:u w:val="single"/>
        </w:rPr>
        <w:t xml:space="preserve"> </w:t>
      </w:r>
      <w:r>
        <w:rPr>
          <w:rFonts w:ascii="Times New Roman" w:hAnsi="Times New Roman" w:eastAsia="Times New Roman" w:cs="Times New Roman"/>
          <w:color w:val="000000"/>
          <w:spacing w:val="0"/>
          <w:w w:val="100"/>
          <w:position w:val="0"/>
          <w:sz w:val="19"/>
          <w:szCs w:val="19"/>
          <w:lang w:val="en-US" w:eastAsia="en-US" w:bidi="en-US"/>
        </w:rPr>
        <w:t>o</w:t>
      </w:r>
    </w:p>
    <w:p>
      <w:pPr>
        <w:pStyle w:val="5"/>
        <w:keepNext w:val="0"/>
        <w:keepLines w:val="0"/>
        <w:widowControl w:val="0"/>
        <w:numPr>
          <w:ilvl w:val="0"/>
          <w:numId w:val="0"/>
        </w:numPr>
        <w:shd w:val="clear" w:color="auto" w:fill="auto"/>
        <w:tabs>
          <w:tab w:val="left" w:pos="728"/>
          <w:tab w:val="left" w:pos="1608"/>
          <w:tab w:val="left" w:pos="8218"/>
        </w:tabs>
        <w:bidi w:val="0"/>
        <w:spacing w:before="0" w:after="0" w:line="398" w:lineRule="exact"/>
        <w:ind w:left="420" w:leftChars="0" w:right="0" w:rightChars="0"/>
        <w:jc w:val="both"/>
      </w:pPr>
      <w:r>
        <w:rPr>
          <w:rFonts w:hint="eastAsia"/>
          <w:color w:val="000000"/>
          <w:spacing w:val="0"/>
          <w:w w:val="100"/>
          <w:position w:val="0"/>
          <w:lang w:val="en-US" w:eastAsia="zh-CN"/>
        </w:rPr>
        <w:t>3.</w:t>
      </w:r>
      <w:r>
        <w:rPr>
          <w:color w:val="000000"/>
          <w:spacing w:val="0"/>
          <w:w w:val="100"/>
          <w:position w:val="0"/>
        </w:rPr>
        <w:t>色谱-质谱联用技术，对某种物质进行定性分析时，主要的定性指标有</w:t>
      </w:r>
      <w:r>
        <w:rPr>
          <w:u w:val="single"/>
        </w:rPr>
        <w:t xml:space="preserve"> </w:t>
      </w:r>
      <w:r>
        <w:rPr>
          <w:rFonts w:hint="eastAsia"/>
          <w:u w:val="single"/>
          <w:lang w:val="en-US" w:eastAsia="zh-CN"/>
        </w:rPr>
        <w:t>保留时间</w:t>
      </w:r>
      <w:r>
        <w:rPr>
          <w:color w:val="000000"/>
          <w:spacing w:val="0"/>
          <w:w w:val="100"/>
          <w:position w:val="0"/>
        </w:rPr>
        <w:t xml:space="preserve">、 </w:t>
      </w:r>
      <w:r>
        <w:rPr>
          <w:rFonts w:hint="eastAsia"/>
          <w:color w:val="000000"/>
          <w:spacing w:val="0"/>
          <w:w w:val="100"/>
          <w:position w:val="0"/>
          <w:lang w:val="en-US" w:eastAsia="zh-CN"/>
        </w:rPr>
        <w:t>分子离子</w:t>
      </w:r>
      <w:r>
        <w:rPr>
          <w:u w:val="single"/>
        </w:rPr>
        <w:t xml:space="preserve"> </w:t>
      </w:r>
      <w:r>
        <w:rPr>
          <w:u w:val="single"/>
        </w:rPr>
        <w:tab/>
      </w:r>
      <w:r>
        <w:rPr>
          <w:color w:val="000000"/>
          <w:spacing w:val="0"/>
          <w:w w:val="100"/>
          <w:position w:val="0"/>
        </w:rPr>
        <w:t>和碎片离子。</w:t>
      </w:r>
    </w:p>
    <w:p>
      <w:pPr>
        <w:pStyle w:val="5"/>
        <w:keepNext w:val="0"/>
        <w:keepLines w:val="0"/>
        <w:widowControl w:val="0"/>
        <w:numPr>
          <w:ilvl w:val="0"/>
          <w:numId w:val="0"/>
        </w:numPr>
        <w:shd w:val="clear" w:color="auto" w:fill="auto"/>
        <w:tabs>
          <w:tab w:val="left" w:pos="728"/>
          <w:tab w:val="left" w:pos="2621"/>
          <w:tab w:val="left" w:pos="8304"/>
        </w:tabs>
        <w:bidi w:val="0"/>
        <w:spacing w:before="0" w:after="0" w:line="398" w:lineRule="exact"/>
        <w:ind w:left="420" w:leftChars="0" w:right="0" w:rightChars="0"/>
        <w:jc w:val="both"/>
      </w:pPr>
      <w:r>
        <w:rPr>
          <w:rFonts w:hint="eastAsia"/>
          <w:color w:val="000000"/>
          <w:spacing w:val="0"/>
          <w:w w:val="100"/>
          <w:position w:val="0"/>
          <w:lang w:val="en-US" w:eastAsia="zh-CN"/>
        </w:rPr>
        <w:t>4.</w:t>
      </w:r>
      <w:r>
        <w:rPr>
          <w:color w:val="000000"/>
          <w:spacing w:val="0"/>
          <w:w w:val="100"/>
          <w:position w:val="0"/>
        </w:rPr>
        <w:t>气相色谱-质谱联用仪常用的接口（这里指的是分子分离器）的作用有</w:t>
      </w:r>
      <w:r>
        <w:rPr>
          <w:u w:val="single"/>
        </w:rPr>
        <w:t xml:space="preserve"> </w:t>
      </w:r>
      <w:r>
        <w:rPr>
          <w:color w:val="000000"/>
          <w:spacing w:val="0"/>
          <w:w w:val="100"/>
          <w:position w:val="0"/>
        </w:rPr>
        <w:t>使气相色谱仪出口的压力适应质谱仪真空的需要 和</w:t>
      </w:r>
      <w:r>
        <w:rPr>
          <w:u w:val="single"/>
        </w:rPr>
        <w:t xml:space="preserve"> </w:t>
      </w:r>
      <w:r>
        <w:rPr>
          <w:color w:val="000000"/>
          <w:spacing w:val="0"/>
          <w:w w:val="100"/>
          <w:position w:val="0"/>
        </w:rPr>
        <w:t xml:space="preserve"> 提高样品与载气比例</w:t>
      </w:r>
      <w:r>
        <w:rPr>
          <w:i/>
          <w:iCs/>
          <w:color w:val="000000"/>
          <w:spacing w:val="0"/>
          <w:w w:val="100"/>
          <w:position w:val="0"/>
        </w:rPr>
        <w:t>。</w:t>
      </w:r>
    </w:p>
    <w:p>
      <w:pPr>
        <w:ind w:firstLine="420" w:firstLineChars="200"/>
        <w:rPr>
          <w:rFonts w:hint="eastAsia" w:eastAsiaTheme="minorEastAsia"/>
          <w:u w:val="single"/>
          <w:lang w:val="en-US" w:eastAsia="zh-CN"/>
        </w:rPr>
      </w:pPr>
      <w:r>
        <w:rPr>
          <w:rFonts w:hint="eastAsia"/>
          <w:color w:val="000000"/>
          <w:spacing w:val="0"/>
          <w:w w:val="100"/>
          <w:position w:val="0"/>
          <w:lang w:val="en-US" w:eastAsia="zh-CN"/>
        </w:rPr>
        <w:t>5.</w:t>
      </w:r>
      <w:r>
        <w:rPr>
          <w:color w:val="000000"/>
          <w:spacing w:val="0"/>
          <w:w w:val="100"/>
          <w:position w:val="0"/>
        </w:rPr>
        <w:t>质谱法中用于定量分析的主要参数是</w:t>
      </w:r>
      <w:r>
        <w:rPr>
          <w:u w:val="single"/>
        </w:rPr>
        <w:t xml:space="preserve"> </w:t>
      </w:r>
      <w:r>
        <w:rPr>
          <w:rFonts w:hint="eastAsia"/>
          <w:u w:val="single"/>
          <w:lang w:val="en-US" w:eastAsia="zh-CN"/>
        </w:rPr>
        <w:t>离子强度</w:t>
      </w:r>
    </w:p>
    <w:p>
      <w:pPr>
        <w:numPr>
          <w:ilvl w:val="0"/>
          <w:numId w:val="0"/>
        </w:numPr>
        <w:ind w:left="420" w:leftChars="0"/>
        <w:rPr>
          <w:rFonts w:hint="eastAsia"/>
          <w:color w:val="000000"/>
          <w:spacing w:val="0"/>
          <w:w w:val="100"/>
          <w:position w:val="0"/>
          <w:lang w:val="en-US" w:eastAsia="zh-CN"/>
        </w:rPr>
      </w:pPr>
      <w:r>
        <w:rPr>
          <w:rFonts w:hint="eastAsia"/>
          <w:color w:val="000000"/>
          <w:spacing w:val="0"/>
          <w:w w:val="100"/>
          <w:position w:val="0"/>
          <w:lang w:val="en-US" w:eastAsia="zh-CN"/>
        </w:rPr>
        <w:t>6.</w:t>
      </w:r>
      <w:r>
        <w:rPr>
          <w:color w:val="000000"/>
          <w:spacing w:val="0"/>
          <w:w w:val="100"/>
          <w:position w:val="0"/>
        </w:rPr>
        <w:t>质谱仪的分辨本领是指</w:t>
      </w:r>
      <w:r>
        <w:rPr>
          <w:rFonts w:hint="eastAsia"/>
          <w:color w:val="000000"/>
          <w:spacing w:val="0"/>
          <w:w w:val="100"/>
          <w:position w:val="0"/>
          <w:lang w:val="en-US" w:eastAsia="zh-CN"/>
        </w:rPr>
        <w:t>分开相邻质量数离子的能力</w:t>
      </w:r>
    </w:p>
    <w:p>
      <w:pPr>
        <w:numPr>
          <w:ilvl w:val="0"/>
          <w:numId w:val="0"/>
        </w:numPr>
        <w:ind w:left="420" w:leftChars="0"/>
        <w:rPr>
          <w:rFonts w:hint="eastAsia"/>
          <w:color w:val="000000"/>
          <w:spacing w:val="0"/>
          <w:w w:val="100"/>
          <w:position w:val="0"/>
          <w:lang w:val="en-US" w:eastAsia="zh-CN"/>
        </w:rPr>
      </w:pPr>
    </w:p>
    <w:p>
      <w:pPr>
        <w:numPr>
          <w:ilvl w:val="0"/>
          <w:numId w:val="0"/>
        </w:numPr>
        <w:ind w:left="420" w:leftChars="0"/>
        <w:rPr>
          <w:rFonts w:hint="eastAsia"/>
          <w:color w:val="000000"/>
          <w:spacing w:val="0"/>
          <w:w w:val="100"/>
          <w:position w:val="0"/>
          <w:lang w:val="en-US" w:eastAsia="zh-CN"/>
        </w:rPr>
      </w:pPr>
      <w:r>
        <w:rPr>
          <w:rFonts w:hint="eastAsia"/>
          <w:color w:val="000000"/>
          <w:spacing w:val="0"/>
          <w:w w:val="100"/>
          <w:position w:val="0"/>
          <w:lang w:val="en-US" w:eastAsia="zh-CN"/>
        </w:rPr>
        <w:t>大题</w:t>
      </w:r>
    </w:p>
    <w:p>
      <w:pPr>
        <w:pStyle w:val="5"/>
        <w:keepNext w:val="0"/>
        <w:keepLines w:val="0"/>
        <w:widowControl w:val="0"/>
        <w:shd w:val="clear" w:color="auto" w:fill="auto"/>
        <w:tabs>
          <w:tab w:val="left" w:pos="1038"/>
        </w:tabs>
        <w:bidi w:val="0"/>
        <w:spacing w:before="0" w:after="0" w:line="390" w:lineRule="exact"/>
        <w:ind w:left="0" w:right="0"/>
        <w:jc w:val="both"/>
        <w:rPr>
          <w:sz w:val="19"/>
          <w:szCs w:val="19"/>
        </w:rPr>
      </w:pPr>
      <w:r>
        <w:rPr>
          <w:color w:val="000000"/>
          <w:spacing w:val="0"/>
          <w:w w:val="100"/>
          <w:position w:val="0"/>
          <w:sz w:val="19"/>
          <w:szCs w:val="19"/>
        </w:rPr>
        <w:t>简答题</w:t>
      </w:r>
    </w:p>
    <w:p>
      <w:pPr>
        <w:pStyle w:val="5"/>
        <w:keepNext w:val="0"/>
        <w:keepLines w:val="0"/>
        <w:widowControl w:val="0"/>
        <w:numPr>
          <w:ilvl w:val="0"/>
          <w:numId w:val="2"/>
        </w:numPr>
        <w:shd w:val="clear" w:color="auto" w:fill="auto"/>
        <w:bidi w:val="0"/>
        <w:spacing w:before="0" w:after="0" w:line="390" w:lineRule="exact"/>
        <w:ind w:left="0" w:right="0"/>
        <w:jc w:val="both"/>
      </w:pPr>
      <w:r>
        <w:rPr>
          <w:color w:val="000000"/>
          <w:spacing w:val="0"/>
          <w:w w:val="100"/>
          <w:position w:val="0"/>
        </w:rPr>
        <w:t>以均匀磁场单聚焦质谱仪为例，简述质谱的工作原理。</w:t>
      </w:r>
    </w:p>
    <w:p>
      <w:pPr>
        <w:pStyle w:val="5"/>
        <w:keepNext w:val="0"/>
        <w:keepLines w:val="0"/>
        <w:widowControl w:val="0"/>
        <w:shd w:val="clear" w:color="auto" w:fill="auto"/>
        <w:bidi w:val="0"/>
        <w:spacing w:before="0" w:after="160" w:line="240" w:lineRule="auto"/>
        <w:ind w:left="0" w:right="0"/>
        <w:jc w:val="both"/>
      </w:pPr>
      <w:r>
        <w:rPr>
          <w:color w:val="000000"/>
          <w:spacing w:val="0"/>
          <w:w w:val="100"/>
          <w:position w:val="0"/>
        </w:rPr>
        <w:t>其基本原理:利用各种离子化技术（如电子流轰击、强电场作用、化学电离等）作用下，使原 子形成离子,或者使分子形成带电荷的分子离子，在离子化过程中所使的能量超过分子离子化所 需能量，会使分子离子的某些化学键有规律断裂而形成碎片离子。带电离子在电场及磁场的作 用下,根据其质荷比的差异在质量分离器中得到分离。</w:t>
      </w:r>
      <w:r>
        <w:rPr>
          <w:color w:val="000000"/>
          <w:spacing w:val="0"/>
          <w:w w:val="100"/>
          <w:position w:val="0"/>
        </w:rPr>
        <w:t>以离子的相对强度为纵坐标,</w:t>
      </w:r>
      <w:r>
        <w:rPr>
          <w:rFonts w:ascii="Times New Roman" w:hAnsi="Times New Roman" w:eastAsia="Times New Roman" w:cs="Times New Roman"/>
          <w:color w:val="000000"/>
          <w:spacing w:val="0"/>
          <w:w w:val="100"/>
          <w:position w:val="0"/>
          <w:sz w:val="19"/>
          <w:szCs w:val="19"/>
          <w:lang w:val="en-US" w:eastAsia="en-US" w:bidi="en-US"/>
        </w:rPr>
        <w:t>m/z</w:t>
      </w:r>
      <w:r>
        <w:rPr>
          <w:color w:val="000000"/>
          <w:spacing w:val="0"/>
          <w:w w:val="100"/>
          <w:position w:val="0"/>
        </w:rPr>
        <w:t>为横坐标作图即得质谱图。根据所得质谱图对 物质进行定性、定量分析。</w:t>
      </w:r>
    </w:p>
    <w:p>
      <w:pPr>
        <w:pStyle w:val="5"/>
        <w:keepNext w:val="0"/>
        <w:keepLines w:val="0"/>
        <w:widowControl w:val="0"/>
        <w:numPr>
          <w:ilvl w:val="0"/>
          <w:numId w:val="2"/>
        </w:numPr>
        <w:shd w:val="clear" w:color="auto" w:fill="auto"/>
        <w:bidi w:val="0"/>
        <w:spacing w:before="0" w:after="160" w:line="240" w:lineRule="auto"/>
        <w:ind w:left="0" w:right="0"/>
        <w:jc w:val="both"/>
      </w:pPr>
      <w:r>
        <w:rPr>
          <w:color w:val="000000"/>
          <w:spacing w:val="0"/>
          <w:w w:val="100"/>
          <w:position w:val="0"/>
        </w:rPr>
        <w:t>质谱仪由哪几部分组成？主要核心部件的作用是什么？</w:t>
      </w:r>
    </w:p>
    <w:p>
      <w:pPr>
        <w:pStyle w:val="5"/>
        <w:keepNext w:val="0"/>
        <w:keepLines w:val="0"/>
        <w:widowControl w:val="0"/>
        <w:shd w:val="clear" w:color="auto" w:fill="auto"/>
        <w:bidi w:val="0"/>
        <w:spacing w:before="0" w:after="0" w:line="386" w:lineRule="exact"/>
        <w:ind w:left="0" w:right="0"/>
        <w:jc w:val="both"/>
      </w:pPr>
      <w:r>
        <w:rPr>
          <w:color w:val="000000"/>
          <w:spacing w:val="0"/>
          <w:w w:val="100"/>
          <w:position w:val="0"/>
        </w:rPr>
        <w:t>质谱仪的基本组成包括高真空系统、样品导入系统、离子源、质量分析器、检测器、计算机控 制与数据处理系统六大部分，其中，离子源和质量分析器是质谱仪的两个核心部件。</w:t>
      </w:r>
    </w:p>
    <w:p>
      <w:pPr>
        <w:pStyle w:val="5"/>
        <w:keepNext w:val="0"/>
        <w:keepLines w:val="0"/>
        <w:widowControl w:val="0"/>
        <w:shd w:val="clear" w:color="auto" w:fill="auto"/>
        <w:bidi w:val="0"/>
        <w:spacing w:before="0" w:after="160" w:line="386" w:lineRule="exact"/>
        <w:ind w:left="0" w:right="0"/>
        <w:jc w:val="both"/>
      </w:pPr>
      <w:r>
        <w:rPr>
          <w:color w:val="000000"/>
          <w:spacing w:val="0"/>
          <w:w w:val="100"/>
          <w:position w:val="0"/>
        </w:rPr>
        <w:t>离子源使试样分子或原子离子化，同时具有聚焦和准直作用，使离子汇聚成具有一定几何形 状和能量的离子束。常用的离子源有电子轰击源、化学电离源及电喷雾源等。质量分析器的作 用是将离子源产生的离子按</w:t>
      </w:r>
      <w:r>
        <w:rPr>
          <w:rFonts w:ascii="Times New Roman" w:hAnsi="Times New Roman" w:eastAsia="Times New Roman" w:cs="Times New Roman"/>
          <w:i/>
          <w:iCs/>
          <w:color w:val="000000"/>
          <w:spacing w:val="0"/>
          <w:w w:val="100"/>
          <w:position w:val="0"/>
          <w:sz w:val="19"/>
          <w:szCs w:val="19"/>
          <w:lang w:val="en-US" w:eastAsia="en-US" w:bidi="en-US"/>
        </w:rPr>
        <w:t>m/z</w:t>
      </w:r>
      <w:r>
        <w:rPr>
          <w:color w:val="000000"/>
          <w:spacing w:val="0"/>
          <w:w w:val="100"/>
          <w:position w:val="0"/>
        </w:rPr>
        <w:t>的大小分离聚集。常用的有单聚焦质量分析器、双聚焦质量分 析器、四极杆质量分析器、离子阱质量分析器、飞行时间质量分析器等。</w:t>
      </w:r>
    </w:p>
    <w:p>
      <w:pPr>
        <w:pStyle w:val="5"/>
        <w:keepNext w:val="0"/>
        <w:keepLines w:val="0"/>
        <w:widowControl w:val="0"/>
        <w:numPr>
          <w:ilvl w:val="0"/>
          <w:numId w:val="2"/>
        </w:numPr>
        <w:shd w:val="clear" w:color="auto" w:fill="auto"/>
        <w:tabs>
          <w:tab w:val="left" w:pos="667"/>
        </w:tabs>
        <w:bidi w:val="0"/>
        <w:spacing w:before="0" w:after="0" w:line="430" w:lineRule="auto"/>
        <w:ind w:left="0" w:right="0"/>
        <w:jc w:val="both"/>
      </w:pPr>
      <w:r>
        <w:rPr>
          <w:color w:val="000000"/>
          <w:spacing w:val="0"/>
          <w:w w:val="100"/>
          <w:position w:val="0"/>
        </w:rPr>
        <w:t>简述</w:t>
      </w:r>
      <w:r>
        <w:rPr>
          <w:rFonts w:ascii="Times New Roman" w:hAnsi="Times New Roman" w:eastAsia="Times New Roman" w:cs="Times New Roman"/>
          <w:color w:val="000000"/>
          <w:spacing w:val="0"/>
          <w:w w:val="100"/>
          <w:position w:val="0"/>
          <w:sz w:val="19"/>
          <w:szCs w:val="19"/>
          <w:lang w:val="en-US" w:eastAsia="en-US" w:bidi="en-US"/>
        </w:rPr>
        <w:t>ICP-MS</w:t>
      </w:r>
      <w:r>
        <w:rPr>
          <w:color w:val="000000"/>
          <w:spacing w:val="0"/>
          <w:w w:val="100"/>
          <w:position w:val="0"/>
        </w:rPr>
        <w:t>技术的优点。</w:t>
      </w:r>
    </w:p>
    <w:p>
      <w:pPr>
        <w:pStyle w:val="5"/>
        <w:keepNext w:val="0"/>
        <w:keepLines w:val="0"/>
        <w:widowControl w:val="0"/>
        <w:shd w:val="clear" w:color="auto" w:fill="auto"/>
        <w:bidi w:val="0"/>
        <w:spacing w:before="0" w:after="160" w:line="390" w:lineRule="exact"/>
        <w:ind w:left="0" w:right="0"/>
        <w:jc w:val="both"/>
      </w:pPr>
      <w:r>
        <w:rPr>
          <w:rFonts w:ascii="Times New Roman" w:hAnsi="Times New Roman" w:eastAsia="Times New Roman" w:cs="Times New Roman"/>
          <w:color w:val="000000"/>
          <w:spacing w:val="0"/>
          <w:w w:val="100"/>
          <w:position w:val="0"/>
          <w:sz w:val="19"/>
          <w:szCs w:val="19"/>
          <w:lang w:val="en-US" w:eastAsia="en-US" w:bidi="en-US"/>
        </w:rPr>
        <w:t>ICP-MS</w:t>
      </w:r>
      <w:r>
        <w:rPr>
          <w:color w:val="000000"/>
          <w:spacing w:val="0"/>
          <w:w w:val="100"/>
          <w:position w:val="0"/>
        </w:rPr>
        <w:t>的优点是:①应用范围广，可用于元素周期表中几乎所有元素的分析,且可进行多元 素同时定性、定量分析;②检出限低，灵敏度高;③选择性好，精密度和准确度高，谱线简单，容易 解读;④分析速度快，对一个样品进行全谱分析只需不到</w:t>
      </w:r>
      <w:r>
        <w:rPr>
          <w:rFonts w:ascii="Times New Roman" w:hAnsi="Times New Roman" w:eastAsia="Times New Roman" w:cs="Times New Roman"/>
          <w:color w:val="000000"/>
          <w:spacing w:val="0"/>
          <w:w w:val="100"/>
          <w:position w:val="0"/>
          <w:sz w:val="19"/>
          <w:szCs w:val="19"/>
        </w:rPr>
        <w:t>5</w:t>
      </w:r>
      <w:r>
        <w:rPr>
          <w:color w:val="000000"/>
          <w:spacing w:val="0"/>
          <w:w w:val="100"/>
          <w:position w:val="0"/>
        </w:rPr>
        <w:t>分钟;⑤具有很宽的动态线性范围，有 的高达</w:t>
      </w:r>
      <w:r>
        <w:rPr>
          <w:rFonts w:ascii="Times New Roman" w:hAnsi="Times New Roman" w:eastAsia="Times New Roman" w:cs="Times New Roman"/>
          <w:color w:val="000000"/>
          <w:spacing w:val="0"/>
          <w:w w:val="100"/>
          <w:position w:val="0"/>
          <w:sz w:val="19"/>
          <w:szCs w:val="19"/>
        </w:rPr>
        <w:t>9</w:t>
      </w:r>
      <w:r>
        <w:rPr>
          <w:color w:val="000000"/>
          <w:spacing w:val="0"/>
          <w:w w:val="100"/>
          <w:position w:val="0"/>
        </w:rPr>
        <w:t>个数量级;⑥可与气相和液相色谱仪联用，进行元素形态分析;⑦能给出同位素及其比 率信息，可应用同位素稀释技术实现同位素的准确测定。</w:t>
      </w:r>
    </w:p>
    <w:p>
      <w:pPr>
        <w:pStyle w:val="5"/>
        <w:keepNext w:val="0"/>
        <w:keepLines w:val="0"/>
        <w:widowControl w:val="0"/>
        <w:numPr>
          <w:ilvl w:val="0"/>
          <w:numId w:val="2"/>
        </w:numPr>
        <w:shd w:val="clear" w:color="auto" w:fill="auto"/>
        <w:tabs>
          <w:tab w:val="left" w:pos="677"/>
        </w:tabs>
        <w:bidi w:val="0"/>
        <w:spacing w:before="0" w:after="0" w:line="430" w:lineRule="auto"/>
        <w:ind w:left="0" w:right="0"/>
        <w:jc w:val="both"/>
      </w:pPr>
      <w:r>
        <w:rPr>
          <w:color w:val="000000"/>
          <w:spacing w:val="0"/>
          <w:w w:val="100"/>
          <w:position w:val="0"/>
        </w:rPr>
        <w:t>简述</w:t>
      </w:r>
      <w:r>
        <w:rPr>
          <w:rFonts w:ascii="Times New Roman" w:hAnsi="Times New Roman" w:eastAsia="Times New Roman" w:cs="Times New Roman"/>
          <w:color w:val="000000"/>
          <w:spacing w:val="0"/>
          <w:w w:val="100"/>
          <w:position w:val="0"/>
          <w:sz w:val="19"/>
          <w:szCs w:val="19"/>
          <w:lang w:val="en-US" w:eastAsia="en-US" w:bidi="en-US"/>
        </w:rPr>
        <w:t>GC-MS</w:t>
      </w:r>
      <w:r>
        <w:rPr>
          <w:color w:val="000000"/>
          <w:spacing w:val="0"/>
          <w:w w:val="100"/>
          <w:position w:val="0"/>
        </w:rPr>
        <w:t>的基本结构和常用接口的主要作用。</w:t>
      </w:r>
    </w:p>
    <w:p>
      <w:pPr>
        <w:pStyle w:val="5"/>
        <w:keepNext w:val="0"/>
        <w:keepLines w:val="0"/>
        <w:widowControl w:val="0"/>
        <w:shd w:val="clear" w:color="auto" w:fill="auto"/>
        <w:bidi w:val="0"/>
        <w:spacing w:before="0" w:after="0" w:line="391" w:lineRule="exact"/>
        <w:ind w:left="0" w:right="0"/>
        <w:jc w:val="both"/>
      </w:pPr>
      <w:r>
        <w:rPr>
          <w:color w:val="000000"/>
          <w:spacing w:val="0"/>
          <w:w w:val="100"/>
          <w:position w:val="0"/>
        </w:rPr>
        <w:t>气相色谱-质谱联用仪由进样系统、色谱柱、检测器（</w:t>
      </w:r>
      <w:r>
        <w:rPr>
          <w:rFonts w:ascii="Times New Roman" w:hAnsi="Times New Roman" w:eastAsia="Times New Roman" w:cs="Times New Roman"/>
          <w:color w:val="000000"/>
          <w:spacing w:val="0"/>
          <w:w w:val="100"/>
          <w:position w:val="0"/>
          <w:sz w:val="19"/>
          <w:szCs w:val="19"/>
          <w:lang w:val="en-US" w:eastAsia="en-US" w:bidi="en-US"/>
        </w:rPr>
        <w:t>GC/MS</w:t>
      </w:r>
      <w:r>
        <w:rPr>
          <w:color w:val="000000"/>
          <w:spacing w:val="0"/>
          <w:w w:val="100"/>
          <w:position w:val="0"/>
        </w:rPr>
        <w:t>联用，质谱仪就是检测器）及控 制色谱条件的微处理机组成。</w:t>
      </w:r>
    </w:p>
    <w:p>
      <w:pPr>
        <w:pStyle w:val="5"/>
        <w:keepNext w:val="0"/>
        <w:keepLines w:val="0"/>
        <w:widowControl w:val="0"/>
        <w:shd w:val="clear" w:color="auto" w:fill="auto"/>
        <w:bidi w:val="0"/>
        <w:spacing w:before="0" w:after="160" w:line="391" w:lineRule="exact"/>
        <w:ind w:left="0" w:right="0"/>
        <w:jc w:val="both"/>
      </w:pPr>
      <w:r>
        <w:rPr>
          <w:color w:val="000000"/>
          <w:spacing w:val="0"/>
          <w:w w:val="100"/>
          <w:position w:val="0"/>
        </w:rPr>
        <w:t>气相色谱-质谱联用仪常用的接口（这里指的是分子分离器）是</w:t>
      </w:r>
      <w:r>
        <w:rPr>
          <w:rFonts w:ascii="Times New Roman" w:hAnsi="Times New Roman" w:eastAsia="Times New Roman" w:cs="Times New Roman"/>
          <w:color w:val="000000"/>
          <w:spacing w:val="0"/>
          <w:w w:val="100"/>
          <w:position w:val="0"/>
          <w:sz w:val="19"/>
          <w:szCs w:val="19"/>
          <w:lang w:val="en-US" w:eastAsia="en-US" w:bidi="en-US"/>
        </w:rPr>
        <w:t>GC/MS</w:t>
      </w:r>
      <w:r>
        <w:rPr>
          <w:color w:val="000000"/>
          <w:spacing w:val="0"/>
          <w:w w:val="100"/>
          <w:position w:val="0"/>
        </w:rPr>
        <w:t>的重要组成部分，其 作用有两方面:①使气相色谱仪出口的压力适应质谱仪真空的需要;②提高样品与载气比例。</w:t>
      </w:r>
    </w:p>
    <w:p>
      <w:pPr>
        <w:pStyle w:val="5"/>
        <w:keepNext w:val="0"/>
        <w:keepLines w:val="0"/>
        <w:widowControl w:val="0"/>
        <w:numPr>
          <w:ilvl w:val="0"/>
          <w:numId w:val="2"/>
        </w:numPr>
        <w:shd w:val="clear" w:color="auto" w:fill="auto"/>
        <w:tabs>
          <w:tab w:val="left" w:pos="677"/>
        </w:tabs>
        <w:bidi w:val="0"/>
        <w:spacing w:before="0" w:after="0" w:line="432" w:lineRule="auto"/>
        <w:ind w:left="0" w:right="0"/>
        <w:jc w:val="both"/>
      </w:pPr>
      <w:r>
        <w:rPr>
          <w:color w:val="000000"/>
          <w:spacing w:val="0"/>
          <w:w w:val="100"/>
          <w:position w:val="0"/>
        </w:rPr>
        <w:t>简述</w:t>
      </w:r>
      <w:r>
        <w:rPr>
          <w:rFonts w:ascii="Times New Roman" w:hAnsi="Times New Roman" w:eastAsia="Times New Roman" w:cs="Times New Roman"/>
          <w:color w:val="000000"/>
          <w:spacing w:val="0"/>
          <w:w w:val="100"/>
          <w:position w:val="0"/>
          <w:sz w:val="19"/>
          <w:szCs w:val="19"/>
          <w:lang w:val="en-US" w:eastAsia="en-US" w:bidi="en-US"/>
        </w:rPr>
        <w:t>LC-MS</w:t>
      </w:r>
      <w:r>
        <w:rPr>
          <w:color w:val="000000"/>
          <w:spacing w:val="0"/>
          <w:w w:val="100"/>
          <w:position w:val="0"/>
        </w:rPr>
        <w:t>常用的接口技术及其特点。</w:t>
      </w:r>
    </w:p>
    <w:p>
      <w:pPr>
        <w:pStyle w:val="5"/>
        <w:keepNext w:val="0"/>
        <w:keepLines w:val="0"/>
        <w:widowControl w:val="0"/>
        <w:shd w:val="clear" w:color="auto" w:fill="auto"/>
        <w:bidi w:val="0"/>
        <w:spacing w:before="0" w:after="160" w:line="392" w:lineRule="exact"/>
        <w:ind w:left="0" w:right="0"/>
        <w:jc w:val="both"/>
      </w:pPr>
      <w:r>
        <w:rPr>
          <w:rFonts w:ascii="Times New Roman" w:hAnsi="Times New Roman" w:eastAsia="Times New Roman" w:cs="Times New Roman"/>
          <w:color w:val="000000"/>
          <w:spacing w:val="0"/>
          <w:w w:val="100"/>
          <w:position w:val="0"/>
          <w:sz w:val="19"/>
          <w:szCs w:val="19"/>
          <w:lang w:val="en-US" w:eastAsia="en-US" w:bidi="en-US"/>
        </w:rPr>
        <w:t>LC-MS</w:t>
      </w:r>
      <w:r>
        <w:rPr>
          <w:color w:val="000000"/>
          <w:spacing w:val="0"/>
          <w:w w:val="100"/>
          <w:position w:val="0"/>
        </w:rPr>
        <w:t>最常用的接口技术是电喷雾源</w:t>
      </w:r>
      <w:r>
        <w:rPr>
          <w:rFonts w:ascii="Times New Roman" w:hAnsi="Times New Roman" w:eastAsia="Times New Roman" w:cs="Times New Roman"/>
          <w:color w:val="000000"/>
          <w:spacing w:val="0"/>
          <w:w w:val="100"/>
          <w:position w:val="0"/>
          <w:sz w:val="19"/>
          <w:szCs w:val="19"/>
        </w:rPr>
        <w:t>（</w:t>
      </w:r>
      <w:r>
        <w:rPr>
          <w:rFonts w:ascii="Times New Roman" w:hAnsi="Times New Roman" w:eastAsia="Times New Roman" w:cs="Times New Roman"/>
          <w:color w:val="000000"/>
          <w:spacing w:val="0"/>
          <w:w w:val="100"/>
          <w:position w:val="0"/>
          <w:sz w:val="19"/>
          <w:szCs w:val="19"/>
          <w:lang w:val="en-US" w:eastAsia="en-US" w:bidi="en-US"/>
        </w:rPr>
        <w:t>electrospray ionization</w:t>
      </w:r>
      <w:r>
        <w:rPr>
          <w:rFonts w:ascii="Times New Roman" w:hAnsi="Times New Roman" w:eastAsia="Times New Roman" w:cs="Times New Roman"/>
          <w:color w:val="000000"/>
          <w:spacing w:val="0"/>
          <w:w w:val="100"/>
          <w:position w:val="0"/>
          <w:sz w:val="19"/>
          <w:szCs w:val="19"/>
        </w:rPr>
        <w:t xml:space="preserve">, </w:t>
      </w:r>
      <w:r>
        <w:rPr>
          <w:rFonts w:ascii="Times New Roman" w:hAnsi="Times New Roman" w:eastAsia="Times New Roman" w:cs="Times New Roman"/>
          <w:color w:val="000000"/>
          <w:spacing w:val="0"/>
          <w:w w:val="100"/>
          <w:position w:val="0"/>
          <w:sz w:val="19"/>
          <w:szCs w:val="19"/>
          <w:lang w:val="en-US" w:eastAsia="en-US" w:bidi="en-US"/>
        </w:rPr>
        <w:t>ESI</w:t>
      </w:r>
      <w:r>
        <w:rPr>
          <w:rFonts w:ascii="Times New Roman" w:hAnsi="Times New Roman" w:eastAsia="Times New Roman" w:cs="Times New Roman"/>
          <w:color w:val="000000"/>
          <w:spacing w:val="0"/>
          <w:w w:val="100"/>
          <w:position w:val="0"/>
          <w:sz w:val="19"/>
          <w:szCs w:val="19"/>
        </w:rPr>
        <w:t xml:space="preserve">） </w:t>
      </w:r>
      <w:r>
        <w:rPr>
          <w:rFonts w:ascii="Times New Roman" w:hAnsi="Times New Roman" w:eastAsia="Times New Roman" w:cs="Times New Roman"/>
          <w:color w:val="000000"/>
          <w:spacing w:val="0"/>
          <w:w w:val="100"/>
          <w:position w:val="0"/>
          <w:sz w:val="19"/>
          <w:szCs w:val="19"/>
          <w:vertAlign w:val="subscript"/>
          <w:lang w:val="en-US" w:eastAsia="en-US" w:bidi="en-US"/>
        </w:rPr>
        <w:t>o</w:t>
      </w:r>
      <w:r>
        <w:rPr>
          <w:rFonts w:ascii="Times New Roman" w:hAnsi="Times New Roman" w:eastAsia="Times New Roman" w:cs="Times New Roman"/>
          <w:color w:val="000000"/>
          <w:spacing w:val="0"/>
          <w:w w:val="100"/>
          <w:position w:val="0"/>
          <w:sz w:val="19"/>
          <w:szCs w:val="19"/>
          <w:lang w:val="en-US" w:eastAsia="en-US" w:bidi="en-US"/>
        </w:rPr>
        <w:t xml:space="preserve"> ESI</w:t>
      </w:r>
      <w:r>
        <w:rPr>
          <w:color w:val="000000"/>
          <w:spacing w:val="0"/>
          <w:w w:val="100"/>
          <w:position w:val="0"/>
        </w:rPr>
        <w:t>既是液-质接口，也 是电离源，电喷雾电离接口工作过程由电喷雾、形成离子、传递离子三步完成。</w:t>
      </w:r>
      <w:r>
        <w:rPr>
          <w:rFonts w:ascii="Times New Roman" w:hAnsi="Times New Roman" w:eastAsia="Times New Roman" w:cs="Times New Roman"/>
          <w:color w:val="000000"/>
          <w:spacing w:val="0"/>
          <w:w w:val="100"/>
          <w:position w:val="0"/>
          <w:sz w:val="19"/>
          <w:szCs w:val="19"/>
          <w:lang w:val="en-US" w:eastAsia="en-US" w:bidi="en-US"/>
        </w:rPr>
        <w:t>ESI</w:t>
      </w:r>
      <w:r>
        <w:rPr>
          <w:color w:val="000000"/>
          <w:spacing w:val="0"/>
          <w:w w:val="100"/>
          <w:position w:val="0"/>
        </w:rPr>
        <w:t>接口的主要 特点是:①属于软电离方式，电离过程通常不发生分解，较易得到分子离子峰;②主要给出准分子 离子、多电荷离子分析信息,较少碎片离子信息;③适合于强极性、热稳定性差的高分子有机化合 物的分析测定，一般不适合于非极性化合物的分析。</w:t>
      </w:r>
    </w:p>
    <w:p>
      <w:pPr>
        <w:numPr>
          <w:ilvl w:val="0"/>
          <w:numId w:val="0"/>
        </w:numPr>
        <w:ind w:left="420" w:leftChars="0"/>
        <w:rPr>
          <w:rFonts w:hint="eastAsia"/>
          <w:color w:val="000000"/>
          <w:spacing w:val="0"/>
          <w:w w:val="100"/>
          <w:position w:val="0"/>
          <w:lang w:val="en-US" w:eastAsia="zh-CN"/>
        </w:rPr>
      </w:pPr>
    </w:p>
    <w:p>
      <w:pPr>
        <w:numPr>
          <w:ilvl w:val="0"/>
          <w:numId w:val="3"/>
        </w:numPr>
        <w:jc w:val="center"/>
        <w:rPr>
          <w:rFonts w:hint="eastAsia" w:eastAsia="宋体"/>
          <w:color w:val="auto"/>
          <w:sz w:val="24"/>
          <w:szCs w:val="24"/>
          <w:lang w:val="en-US" w:eastAsia="zh-CN"/>
        </w:rPr>
      </w:pPr>
      <w:r>
        <w:rPr>
          <w:rFonts w:hint="eastAsia" w:eastAsia="宋体"/>
          <w:color w:val="auto"/>
          <w:sz w:val="24"/>
          <w:szCs w:val="24"/>
          <w:lang w:val="en-US" w:eastAsia="zh-CN"/>
        </w:rPr>
        <w:t>误差分析</w:t>
      </w:r>
    </w:p>
    <w:p>
      <w:pPr>
        <w:pStyle w:val="5"/>
        <w:keepNext w:val="0"/>
        <w:keepLines w:val="0"/>
        <w:widowControl w:val="0"/>
        <w:numPr>
          <w:ilvl w:val="0"/>
          <w:numId w:val="4"/>
        </w:numPr>
        <w:shd w:val="clear" w:color="auto" w:fill="auto"/>
        <w:bidi w:val="0"/>
        <w:spacing w:before="0" w:after="0" w:line="374" w:lineRule="exact"/>
        <w:ind w:left="0" w:right="0"/>
        <w:jc w:val="left"/>
      </w:pPr>
      <w:r>
        <w:rPr>
          <w:color w:val="000000"/>
          <w:spacing w:val="0"/>
          <w:w w:val="100"/>
          <w:position w:val="0"/>
        </w:rPr>
        <w:t>标准物质：标准物质是一种很好地确定了其一个或多个特性值、足够均匀和稳定的材料或物质，用于校准测量装置、评价测量方法或给材料赋值。</w:t>
      </w:r>
    </w:p>
    <w:p>
      <w:pPr>
        <w:pStyle w:val="5"/>
        <w:keepNext w:val="0"/>
        <w:keepLines w:val="0"/>
        <w:widowControl w:val="0"/>
        <w:numPr>
          <w:ilvl w:val="0"/>
          <w:numId w:val="4"/>
        </w:numPr>
        <w:shd w:val="clear" w:color="auto" w:fill="auto"/>
        <w:tabs>
          <w:tab w:val="left" w:pos="725"/>
        </w:tabs>
        <w:bidi w:val="0"/>
        <w:spacing w:before="0" w:after="0" w:line="400" w:lineRule="exact"/>
        <w:ind w:left="0" w:right="0"/>
        <w:jc w:val="both"/>
        <w:rPr>
          <w:sz w:val="19"/>
          <w:szCs w:val="19"/>
        </w:rPr>
      </w:pPr>
      <w:bookmarkStart w:id="22" w:name="bookmark525"/>
      <w:bookmarkEnd w:id="22"/>
      <w:r>
        <w:rPr>
          <w:color w:val="000000"/>
          <w:spacing w:val="0"/>
          <w:w w:val="100"/>
          <w:position w:val="0"/>
          <w:sz w:val="18"/>
          <w:szCs w:val="18"/>
        </w:rPr>
        <w:t>加标回收率：加标回收率（%）=（加标试样测定值-试样测定值）</w:t>
      </w:r>
      <w:r>
        <w:rPr>
          <w:rFonts w:hint="eastAsia"/>
          <w:color w:val="000000"/>
          <w:spacing w:val="0"/>
          <w:w w:val="100"/>
          <w:position w:val="0"/>
          <w:sz w:val="18"/>
          <w:szCs w:val="18"/>
          <w:lang w:val="en-US" w:eastAsia="zh-CN"/>
        </w:rPr>
        <w:t>÷</w:t>
      </w:r>
      <w:r>
        <w:rPr>
          <w:color w:val="000000"/>
          <w:spacing w:val="0"/>
          <w:w w:val="100"/>
          <w:position w:val="0"/>
          <w:sz w:val="18"/>
          <w:szCs w:val="18"/>
        </w:rPr>
        <w:t>加标量</w:t>
      </w:r>
      <w:r>
        <w:rPr>
          <w:rFonts w:hint="eastAsia"/>
          <w:color w:val="000000"/>
          <w:spacing w:val="0"/>
          <w:w w:val="100"/>
          <w:position w:val="0"/>
          <w:sz w:val="18"/>
          <w:szCs w:val="18"/>
          <w:lang w:val="en-US" w:eastAsia="zh-CN"/>
        </w:rPr>
        <w:t>*</w:t>
      </w:r>
      <w:r>
        <w:rPr>
          <w:rFonts w:ascii="Times New Roman" w:hAnsi="Times New Roman" w:eastAsia="Times New Roman" w:cs="Times New Roman"/>
          <w:color w:val="000000"/>
          <w:spacing w:val="0"/>
          <w:w w:val="100"/>
          <w:position w:val="0"/>
          <w:sz w:val="19"/>
          <w:szCs w:val="19"/>
          <w:lang w:val="en-US" w:eastAsia="en-US" w:bidi="en-US"/>
        </w:rPr>
        <w:t>100%</w:t>
      </w:r>
    </w:p>
    <w:p>
      <w:pPr>
        <w:pStyle w:val="5"/>
        <w:keepNext w:val="0"/>
        <w:keepLines w:val="0"/>
        <w:widowControl w:val="0"/>
        <w:numPr>
          <w:ilvl w:val="0"/>
          <w:numId w:val="4"/>
        </w:numPr>
        <w:shd w:val="clear" w:color="auto" w:fill="auto"/>
        <w:tabs>
          <w:tab w:val="left" w:pos="720"/>
        </w:tabs>
        <w:bidi w:val="0"/>
        <w:spacing w:before="0" w:after="0" w:line="400" w:lineRule="exact"/>
        <w:ind w:left="0" w:right="0"/>
        <w:jc w:val="both"/>
      </w:pPr>
      <w:bookmarkStart w:id="23" w:name="bookmark526"/>
      <w:bookmarkEnd w:id="23"/>
      <w:r>
        <w:rPr>
          <w:color w:val="000000"/>
          <w:spacing w:val="0"/>
          <w:w w:val="100"/>
          <w:position w:val="0"/>
        </w:rPr>
        <w:t>有效数字：有效数字是指在测量中能测得到的有实际意义的数字。在记录实验数据时， 要根据分析方法和测量仪器的精度正确记录，记录的数据中只有最后一位是可疑的。</w:t>
      </w:r>
    </w:p>
    <w:p>
      <w:pPr>
        <w:pStyle w:val="5"/>
        <w:keepNext w:val="0"/>
        <w:keepLines w:val="0"/>
        <w:widowControl w:val="0"/>
        <w:numPr>
          <w:ilvl w:val="0"/>
          <w:numId w:val="4"/>
        </w:numPr>
        <w:shd w:val="clear" w:color="auto" w:fill="auto"/>
        <w:tabs>
          <w:tab w:val="left" w:pos="720"/>
        </w:tabs>
        <w:bidi w:val="0"/>
        <w:spacing w:before="0" w:after="0" w:line="400" w:lineRule="exact"/>
        <w:ind w:left="0" w:right="0"/>
        <w:jc w:val="both"/>
      </w:pPr>
      <w:bookmarkStart w:id="24" w:name="bookmark527"/>
      <w:bookmarkEnd w:id="24"/>
      <w:r>
        <w:rPr>
          <w:rFonts w:ascii="Times New Roman" w:hAnsi="Times New Roman" w:eastAsia="Times New Roman" w:cs="Times New Roman"/>
          <w:color w:val="000000"/>
          <w:spacing w:val="0"/>
          <w:w w:val="100"/>
          <w:position w:val="0"/>
          <w:sz w:val="19"/>
          <w:szCs w:val="19"/>
          <w:lang w:val="en-US" w:eastAsia="en-US" w:bidi="en-US"/>
        </w:rPr>
        <w:t>systematic error</w:t>
      </w:r>
      <w:r>
        <w:rPr>
          <w:color w:val="000000"/>
          <w:spacing w:val="0"/>
          <w:w w:val="100"/>
          <w:position w:val="0"/>
        </w:rPr>
        <w:t>:即系统误差，是由某些确定的原因引起，包括方法误差、仪器和试剂误 差、操作误差。系统误差的特点是具有单向性、重复性和可测性，其大小、正负可以测定并加 以消除。</w:t>
      </w:r>
    </w:p>
    <w:p>
      <w:pPr>
        <w:pStyle w:val="5"/>
        <w:keepNext w:val="0"/>
        <w:keepLines w:val="0"/>
        <w:widowControl w:val="0"/>
        <w:numPr>
          <w:ilvl w:val="0"/>
          <w:numId w:val="4"/>
        </w:numPr>
        <w:shd w:val="clear" w:color="auto" w:fill="auto"/>
        <w:tabs>
          <w:tab w:val="left" w:pos="730"/>
        </w:tabs>
        <w:bidi w:val="0"/>
        <w:spacing w:before="0" w:after="0" w:line="400" w:lineRule="exact"/>
        <w:ind w:left="0" w:right="0"/>
        <w:jc w:val="both"/>
      </w:pPr>
      <w:bookmarkStart w:id="25" w:name="bookmark528"/>
      <w:bookmarkEnd w:id="25"/>
      <w:r>
        <w:rPr>
          <w:rFonts w:ascii="Times New Roman" w:hAnsi="Times New Roman" w:eastAsia="Times New Roman" w:cs="Times New Roman"/>
          <w:color w:val="000000"/>
          <w:spacing w:val="0"/>
          <w:w w:val="100"/>
          <w:position w:val="0"/>
          <w:sz w:val="19"/>
          <w:szCs w:val="19"/>
          <w:lang w:val="en-US" w:eastAsia="en-US" w:bidi="en-US"/>
        </w:rPr>
        <w:t>accuracy</w:t>
      </w:r>
      <w:r>
        <w:rPr>
          <w:color w:val="000000"/>
          <w:spacing w:val="0"/>
          <w:w w:val="100"/>
          <w:position w:val="0"/>
          <w:sz w:val="19"/>
          <w:szCs w:val="19"/>
          <w:lang w:val="en-US" w:eastAsia="en-US" w:bidi="en-US"/>
        </w:rPr>
        <w:t>：</w:t>
      </w:r>
      <w:r>
        <w:rPr>
          <w:color w:val="000000"/>
          <w:spacing w:val="0"/>
          <w:w w:val="100"/>
          <w:position w:val="0"/>
        </w:rPr>
        <w:t>即准确度，是指测量值与真值之间的接近程度，一般以相对误差表示。</w:t>
      </w:r>
    </w:p>
    <w:p>
      <w:pPr>
        <w:pStyle w:val="5"/>
        <w:keepNext w:val="0"/>
        <w:keepLines w:val="0"/>
        <w:widowControl w:val="0"/>
        <w:numPr>
          <w:ilvl w:val="0"/>
          <w:numId w:val="4"/>
        </w:numPr>
        <w:shd w:val="clear" w:color="auto" w:fill="auto"/>
        <w:tabs>
          <w:tab w:val="left" w:pos="725"/>
        </w:tabs>
        <w:bidi w:val="0"/>
        <w:spacing w:before="0" w:after="0" w:line="400" w:lineRule="exact"/>
        <w:ind w:left="0" w:right="0"/>
        <w:jc w:val="both"/>
      </w:pPr>
      <w:bookmarkStart w:id="26" w:name="bookmark529"/>
      <w:bookmarkEnd w:id="26"/>
      <w:r>
        <w:rPr>
          <w:rFonts w:ascii="Times New Roman" w:hAnsi="Times New Roman" w:eastAsia="Times New Roman" w:cs="Times New Roman"/>
          <w:color w:val="000000"/>
          <w:spacing w:val="0"/>
          <w:w w:val="100"/>
          <w:position w:val="0"/>
          <w:sz w:val="19"/>
          <w:szCs w:val="19"/>
          <w:lang w:val="en-US" w:eastAsia="en-US" w:bidi="en-US"/>
        </w:rPr>
        <w:t>precision</w:t>
      </w:r>
      <w:r>
        <w:rPr>
          <w:color w:val="000000"/>
          <w:spacing w:val="0"/>
          <w:w w:val="100"/>
          <w:position w:val="0"/>
          <w:sz w:val="19"/>
          <w:szCs w:val="19"/>
          <w:lang w:val="en-US" w:eastAsia="en-US" w:bidi="en-US"/>
        </w:rPr>
        <w:t>：</w:t>
      </w:r>
      <w:r>
        <w:rPr>
          <w:color w:val="000000"/>
          <w:spacing w:val="0"/>
          <w:w w:val="100"/>
          <w:position w:val="0"/>
        </w:rPr>
        <w:t>即精密度，是指对同一均匀试样多次平行测定结果之间的分散程度，用标准偏 差或相对标准偏差表示。</w:t>
      </w:r>
    </w:p>
    <w:p>
      <w:pPr>
        <w:pStyle w:val="5"/>
        <w:keepNext w:val="0"/>
        <w:keepLines w:val="0"/>
        <w:widowControl w:val="0"/>
        <w:numPr>
          <w:ilvl w:val="0"/>
          <w:numId w:val="4"/>
        </w:numPr>
        <w:shd w:val="clear" w:color="auto" w:fill="auto"/>
        <w:tabs>
          <w:tab w:val="left" w:pos="711"/>
        </w:tabs>
        <w:bidi w:val="0"/>
        <w:spacing w:before="0" w:after="0" w:line="405" w:lineRule="exact"/>
        <w:ind w:left="0" w:right="0"/>
        <w:jc w:val="both"/>
      </w:pPr>
      <w:r>
        <w:rPr>
          <w:rFonts w:ascii="Times New Roman" w:hAnsi="Times New Roman" w:eastAsia="Times New Roman" w:cs="Times New Roman"/>
          <w:color w:val="000000"/>
          <w:spacing w:val="0"/>
          <w:w w:val="100"/>
          <w:position w:val="0"/>
          <w:sz w:val="19"/>
          <w:szCs w:val="19"/>
          <w:lang w:val="en-US" w:eastAsia="en-US" w:bidi="en-US"/>
        </w:rPr>
        <w:t>random error</w:t>
      </w:r>
      <w:r>
        <w:rPr>
          <w:color w:val="000000"/>
          <w:spacing w:val="0"/>
          <w:w w:val="100"/>
          <w:position w:val="0"/>
          <w:sz w:val="19"/>
          <w:szCs w:val="19"/>
          <w:lang w:val="en-US" w:eastAsia="en-US" w:bidi="en-US"/>
        </w:rPr>
        <w:t>：</w:t>
      </w:r>
      <w:r>
        <w:rPr>
          <w:color w:val="000000"/>
          <w:spacing w:val="0"/>
          <w:w w:val="100"/>
          <w:position w:val="0"/>
        </w:rPr>
        <w:t>即随机误差，是由某些偶然的、无法避免的或不可控制的因素造成的，没有固定的方向，大小、正负不固定。</w:t>
      </w:r>
    </w:p>
    <w:p>
      <w:pPr>
        <w:pStyle w:val="5"/>
        <w:keepNext w:val="0"/>
        <w:keepLines w:val="0"/>
        <w:widowControl w:val="0"/>
        <w:numPr>
          <w:ilvl w:val="0"/>
          <w:numId w:val="0"/>
        </w:numPr>
        <w:shd w:val="clear" w:color="auto" w:fill="auto"/>
        <w:tabs>
          <w:tab w:val="left" w:pos="711"/>
        </w:tabs>
        <w:bidi w:val="0"/>
        <w:spacing w:before="0" w:after="0" w:line="405" w:lineRule="exact"/>
        <w:ind w:left="400" w:leftChars="0" w:right="0" w:rightChars="0"/>
        <w:jc w:val="both"/>
        <w:rPr>
          <w:color w:val="000000"/>
          <w:spacing w:val="0"/>
          <w:w w:val="100"/>
          <w:position w:val="0"/>
        </w:rPr>
      </w:pPr>
    </w:p>
    <w:p>
      <w:pPr>
        <w:pStyle w:val="5"/>
        <w:keepNext w:val="0"/>
        <w:keepLines w:val="0"/>
        <w:widowControl w:val="0"/>
        <w:numPr>
          <w:ilvl w:val="0"/>
          <w:numId w:val="5"/>
        </w:numPr>
        <w:shd w:val="clear" w:color="auto" w:fill="auto"/>
        <w:tabs>
          <w:tab w:val="left" w:pos="714"/>
          <w:tab w:val="left" w:pos="5372"/>
          <w:tab w:val="left" w:pos="7700"/>
        </w:tabs>
        <w:bidi w:val="0"/>
        <w:spacing w:before="0" w:after="0" w:line="389" w:lineRule="exact"/>
        <w:ind w:left="0" w:right="0" w:firstLine="380"/>
        <w:jc w:val="left"/>
        <w:rPr>
          <w:color w:val="auto"/>
        </w:rPr>
      </w:pPr>
      <w:r>
        <w:rPr>
          <w:color w:val="auto"/>
          <w:spacing w:val="0"/>
          <w:w w:val="100"/>
          <w:position w:val="0"/>
        </w:rPr>
        <w:t>在定量分析中，分析结果的准确度是指</w:t>
      </w:r>
      <w:r>
        <w:rPr>
          <w:rFonts w:hint="eastAsia"/>
          <w:color w:val="auto"/>
          <w:spacing w:val="0"/>
          <w:w w:val="100"/>
          <w:position w:val="0"/>
          <w:lang w:val="en-US" w:eastAsia="zh-CN"/>
        </w:rPr>
        <w:t xml:space="preserve">  测量值  </w:t>
      </w:r>
      <w:r>
        <w:rPr>
          <w:color w:val="auto"/>
          <w:spacing w:val="0"/>
          <w:w w:val="100"/>
          <w:position w:val="0"/>
        </w:rPr>
        <w:t>和</w:t>
      </w:r>
      <w:r>
        <w:rPr>
          <w:color w:val="auto"/>
          <w:u w:val="single"/>
        </w:rPr>
        <w:t xml:space="preserve"> </w:t>
      </w:r>
      <w:r>
        <w:rPr>
          <w:rFonts w:hint="eastAsia"/>
          <w:color w:val="auto"/>
          <w:u w:val="single"/>
          <w:lang w:val="en-US" w:eastAsia="zh-CN"/>
        </w:rPr>
        <w:t xml:space="preserve">真值   </w:t>
      </w:r>
      <w:r>
        <w:rPr>
          <w:color w:val="auto"/>
          <w:spacing w:val="0"/>
          <w:w w:val="100"/>
          <w:position w:val="0"/>
        </w:rPr>
        <w:t>的符合程度，一般以</w:t>
      </w:r>
      <w:r>
        <w:rPr>
          <w:color w:val="auto"/>
          <w:u w:val="single"/>
        </w:rPr>
        <w:t xml:space="preserve"> </w:t>
      </w:r>
      <w:r>
        <w:rPr>
          <w:rFonts w:hint="eastAsia"/>
          <w:color w:val="auto"/>
          <w:u w:val="single"/>
          <w:lang w:val="en-US" w:eastAsia="zh-CN"/>
        </w:rPr>
        <w:t>相对误差</w:t>
      </w:r>
      <w:r>
        <w:rPr>
          <w:color w:val="auto"/>
          <w:spacing w:val="0"/>
          <w:w w:val="100"/>
          <w:position w:val="0"/>
        </w:rPr>
        <w:t>表示。</w:t>
      </w:r>
    </w:p>
    <w:p>
      <w:pPr>
        <w:pStyle w:val="5"/>
        <w:keepNext w:val="0"/>
        <w:keepLines w:val="0"/>
        <w:widowControl w:val="0"/>
        <w:numPr>
          <w:ilvl w:val="0"/>
          <w:numId w:val="5"/>
        </w:numPr>
        <w:shd w:val="clear" w:color="auto" w:fill="auto"/>
        <w:tabs>
          <w:tab w:val="left" w:pos="714"/>
          <w:tab w:val="left" w:pos="1441"/>
          <w:tab w:val="left" w:pos="7014"/>
        </w:tabs>
        <w:bidi w:val="0"/>
        <w:spacing w:before="0" w:after="0" w:line="389" w:lineRule="exact"/>
        <w:ind w:left="0" w:right="0" w:firstLine="380"/>
        <w:jc w:val="left"/>
        <w:rPr>
          <w:color w:val="auto"/>
          <w:sz w:val="19"/>
          <w:szCs w:val="19"/>
        </w:rPr>
      </w:pPr>
      <w:bookmarkStart w:id="27" w:name="bookmark413"/>
      <w:bookmarkEnd w:id="27"/>
      <w:bookmarkStart w:id="28" w:name="bookmark412"/>
      <w:bookmarkEnd w:id="28"/>
      <w:r>
        <w:rPr>
          <w:rFonts w:hint="eastAsia"/>
          <w:color w:val="auto"/>
          <w:sz w:val="18"/>
          <w:szCs w:val="18"/>
          <w:u w:val="single"/>
          <w:lang w:val="en-US" w:eastAsia="zh-CN"/>
        </w:rPr>
        <w:t>系统</w:t>
      </w:r>
      <w:r>
        <w:rPr>
          <w:color w:val="auto"/>
          <w:sz w:val="18"/>
          <w:szCs w:val="18"/>
          <w:u w:val="single"/>
        </w:rPr>
        <w:t xml:space="preserve"> </w:t>
      </w:r>
      <w:r>
        <w:rPr>
          <w:color w:val="auto"/>
          <w:sz w:val="18"/>
          <w:szCs w:val="18"/>
          <w:u w:val="single"/>
        </w:rPr>
        <w:tab/>
      </w:r>
      <w:r>
        <w:rPr>
          <w:color w:val="auto"/>
          <w:spacing w:val="0"/>
          <w:w w:val="100"/>
          <w:position w:val="0"/>
          <w:sz w:val="18"/>
          <w:szCs w:val="18"/>
        </w:rPr>
        <w:t>误差是定量分析中误差的主要来源，它影响分析结果的</w:t>
      </w:r>
      <w:r>
        <w:rPr>
          <w:color w:val="auto"/>
          <w:sz w:val="18"/>
          <w:szCs w:val="18"/>
          <w:u w:val="single"/>
        </w:rPr>
        <w:t xml:space="preserve"> </w:t>
      </w:r>
      <w:r>
        <w:rPr>
          <w:rFonts w:hint="eastAsia"/>
          <w:color w:val="auto"/>
          <w:sz w:val="18"/>
          <w:szCs w:val="18"/>
          <w:u w:val="single"/>
          <w:lang w:val="en-US" w:eastAsia="zh-CN"/>
        </w:rPr>
        <w:t>准确度</w:t>
      </w:r>
      <w:r>
        <w:rPr>
          <w:color w:val="auto"/>
          <w:sz w:val="18"/>
          <w:szCs w:val="18"/>
          <w:u w:val="single"/>
        </w:rPr>
        <w:tab/>
      </w:r>
    </w:p>
    <w:p>
      <w:pPr>
        <w:pStyle w:val="5"/>
        <w:keepNext w:val="0"/>
        <w:keepLines w:val="0"/>
        <w:widowControl w:val="0"/>
        <w:numPr>
          <w:ilvl w:val="0"/>
          <w:numId w:val="5"/>
        </w:numPr>
        <w:shd w:val="clear" w:color="auto" w:fill="auto"/>
        <w:tabs>
          <w:tab w:val="left" w:pos="714"/>
          <w:tab w:val="left" w:pos="3442"/>
          <w:tab w:val="left" w:pos="4657"/>
        </w:tabs>
        <w:bidi w:val="0"/>
        <w:spacing w:before="0" w:after="0" w:line="389" w:lineRule="exact"/>
        <w:ind w:left="0" w:right="0" w:firstLine="380"/>
        <w:jc w:val="left"/>
        <w:rPr>
          <w:color w:val="auto"/>
        </w:rPr>
      </w:pPr>
      <w:bookmarkStart w:id="29" w:name="bookmark414"/>
      <w:bookmarkEnd w:id="29"/>
      <w:r>
        <w:rPr>
          <w:color w:val="auto"/>
          <w:spacing w:val="0"/>
          <w:w w:val="100"/>
          <w:position w:val="0"/>
        </w:rPr>
        <w:t>通常将测定误差分为</w:t>
      </w:r>
      <w:r>
        <w:rPr>
          <w:color w:val="auto"/>
          <w:u w:val="single"/>
        </w:rPr>
        <w:t xml:space="preserve"> </w:t>
      </w:r>
      <w:r>
        <w:rPr>
          <w:rFonts w:hint="eastAsia"/>
          <w:color w:val="auto"/>
          <w:u w:val="single"/>
          <w:lang w:val="en-US" w:eastAsia="zh-CN"/>
        </w:rPr>
        <w:t>系统误差</w:t>
      </w:r>
      <w:r>
        <w:rPr>
          <w:color w:val="auto"/>
          <w:u w:val="single"/>
        </w:rPr>
        <w:tab/>
      </w:r>
      <w:r>
        <w:rPr>
          <w:color w:val="auto"/>
          <w:spacing w:val="0"/>
          <w:w w:val="100"/>
          <w:position w:val="0"/>
        </w:rPr>
        <w:t>和</w:t>
      </w:r>
      <w:r>
        <w:rPr>
          <w:color w:val="auto"/>
          <w:u w:val="single"/>
        </w:rPr>
        <w:t xml:space="preserve"> </w:t>
      </w:r>
      <w:r>
        <w:rPr>
          <w:rFonts w:hint="eastAsia"/>
          <w:color w:val="auto"/>
          <w:u w:val="single"/>
          <w:lang w:val="en-US" w:eastAsia="zh-CN"/>
        </w:rPr>
        <w:t>随机误差</w:t>
      </w:r>
      <w:r>
        <w:rPr>
          <w:color w:val="auto"/>
          <w:u w:val="single"/>
        </w:rPr>
        <w:tab/>
      </w:r>
      <w:r>
        <w:rPr>
          <w:color w:val="auto"/>
          <w:spacing w:val="0"/>
          <w:w w:val="100"/>
          <w:position w:val="0"/>
        </w:rPr>
        <w:t>。</w:t>
      </w:r>
    </w:p>
    <w:p>
      <w:pPr>
        <w:pStyle w:val="5"/>
        <w:keepNext w:val="0"/>
        <w:keepLines w:val="0"/>
        <w:widowControl w:val="0"/>
        <w:numPr>
          <w:ilvl w:val="0"/>
          <w:numId w:val="5"/>
        </w:numPr>
        <w:shd w:val="clear" w:color="auto" w:fill="auto"/>
        <w:tabs>
          <w:tab w:val="left" w:pos="728"/>
          <w:tab w:val="left" w:pos="2506"/>
          <w:tab w:val="left" w:pos="6197"/>
        </w:tabs>
        <w:bidi w:val="0"/>
        <w:spacing w:before="0" w:after="0" w:line="389" w:lineRule="exact"/>
        <w:ind w:left="0" w:right="0"/>
        <w:jc w:val="left"/>
        <w:rPr>
          <w:color w:val="auto"/>
        </w:rPr>
      </w:pPr>
      <w:bookmarkStart w:id="30" w:name="bookmark415"/>
      <w:bookmarkEnd w:id="30"/>
      <w:r>
        <w:rPr>
          <w:color w:val="auto"/>
          <w:spacing w:val="0"/>
          <w:w w:val="100"/>
          <w:position w:val="0"/>
        </w:rPr>
        <w:t>定量分析中</w:t>
      </w:r>
      <w:r>
        <w:rPr>
          <w:color w:val="auto"/>
          <w:u w:val="single"/>
        </w:rPr>
        <w:t xml:space="preserve"> </w:t>
      </w:r>
      <w:r>
        <w:rPr>
          <w:rFonts w:hint="eastAsia"/>
          <w:color w:val="auto"/>
          <w:u w:val="single"/>
          <w:lang w:val="en-US" w:eastAsia="zh-CN"/>
        </w:rPr>
        <w:t>系统</w:t>
      </w:r>
      <w:r>
        <w:rPr>
          <w:color w:val="auto"/>
          <w:u w:val="single"/>
        </w:rPr>
        <w:tab/>
      </w:r>
      <w:r>
        <w:rPr>
          <w:color w:val="auto"/>
          <w:spacing w:val="0"/>
          <w:w w:val="100"/>
          <w:position w:val="0"/>
        </w:rPr>
        <w:t>误差主要影响测定结果的准确度，</w:t>
      </w:r>
      <w:r>
        <w:rPr>
          <w:color w:val="auto"/>
          <w:u w:val="single"/>
        </w:rPr>
        <w:t xml:space="preserve"> </w:t>
      </w:r>
      <w:r>
        <w:rPr>
          <w:rFonts w:hint="eastAsia"/>
          <w:color w:val="auto"/>
          <w:u w:val="single"/>
          <w:lang w:val="en-US" w:eastAsia="zh-CN"/>
        </w:rPr>
        <w:t>随机</w:t>
      </w:r>
      <w:r>
        <w:rPr>
          <w:color w:val="auto"/>
          <w:u w:val="single"/>
        </w:rPr>
        <w:tab/>
      </w:r>
      <w:r>
        <w:rPr>
          <w:color w:val="auto"/>
          <w:spacing w:val="0"/>
          <w:w w:val="100"/>
          <w:position w:val="0"/>
        </w:rPr>
        <w:t>误差影响测定结果的精密度。</w:t>
      </w:r>
    </w:p>
    <w:p>
      <w:pPr>
        <w:pStyle w:val="5"/>
        <w:keepNext w:val="0"/>
        <w:keepLines w:val="0"/>
        <w:widowControl w:val="0"/>
        <w:numPr>
          <w:ilvl w:val="0"/>
          <w:numId w:val="5"/>
        </w:numPr>
        <w:shd w:val="clear" w:color="auto" w:fill="auto"/>
        <w:tabs>
          <w:tab w:val="left" w:pos="733"/>
          <w:tab w:val="left" w:pos="2002"/>
          <w:tab w:val="left" w:pos="4680"/>
        </w:tabs>
        <w:bidi w:val="0"/>
        <w:spacing w:before="0" w:after="0" w:line="389" w:lineRule="exact"/>
        <w:ind w:left="0" w:right="0"/>
        <w:jc w:val="left"/>
        <w:rPr>
          <w:color w:val="auto"/>
        </w:rPr>
      </w:pPr>
      <w:bookmarkStart w:id="31" w:name="bookmark416"/>
      <w:bookmarkEnd w:id="31"/>
      <w:r>
        <w:rPr>
          <w:color w:val="auto"/>
          <w:spacing w:val="0"/>
          <w:w w:val="100"/>
          <w:position w:val="0"/>
        </w:rPr>
        <w:t>同一组测量值的标准偏差比平均偏差</w:t>
      </w:r>
      <w:r>
        <w:rPr>
          <w:color w:val="auto"/>
          <w:u w:val="single"/>
        </w:rPr>
        <w:t xml:space="preserve"> </w:t>
      </w:r>
      <w:r>
        <w:rPr>
          <w:rFonts w:hint="eastAsia"/>
          <w:color w:val="auto"/>
          <w:u w:val="single"/>
          <w:lang w:val="en-US" w:eastAsia="zh-CN"/>
        </w:rPr>
        <w:t>大</w:t>
      </w:r>
      <w:r>
        <w:rPr>
          <w:color w:val="auto"/>
          <w:u w:val="single"/>
        </w:rPr>
        <w:tab/>
      </w:r>
      <w:r>
        <w:rPr>
          <w:color w:val="auto"/>
          <w:spacing w:val="0"/>
          <w:w w:val="100"/>
          <w:position w:val="0"/>
        </w:rPr>
        <w:t>（大或小），平均值的标准偏差比单次测量值的标准偏差</w:t>
      </w:r>
      <w:r>
        <w:rPr>
          <w:color w:val="auto"/>
          <w:u w:val="single"/>
        </w:rPr>
        <w:t xml:space="preserve"> </w:t>
      </w:r>
      <w:r>
        <w:rPr>
          <w:rFonts w:hint="eastAsia"/>
          <w:color w:val="auto"/>
          <w:u w:val="single"/>
          <w:lang w:val="en-US" w:eastAsia="zh-CN"/>
        </w:rPr>
        <w:t>小</w:t>
      </w:r>
      <w:r>
        <w:rPr>
          <w:color w:val="auto"/>
          <w:u w:val="single"/>
        </w:rPr>
        <w:tab/>
      </w:r>
      <w:r>
        <w:rPr>
          <w:color w:val="auto"/>
          <w:spacing w:val="0"/>
          <w:w w:val="100"/>
          <w:position w:val="0"/>
        </w:rPr>
        <w:t>（大或小）。</w:t>
      </w:r>
    </w:p>
    <w:p>
      <w:pPr>
        <w:pStyle w:val="10"/>
        <w:keepNext w:val="0"/>
        <w:keepLines w:val="0"/>
        <w:widowControl w:val="0"/>
        <w:numPr>
          <w:ilvl w:val="0"/>
          <w:numId w:val="5"/>
        </w:numPr>
        <w:shd w:val="clear" w:color="auto" w:fill="auto"/>
        <w:tabs>
          <w:tab w:val="left" w:pos="734"/>
          <w:tab w:val="left" w:pos="2190"/>
          <w:tab w:val="left" w:pos="4960"/>
        </w:tabs>
        <w:bidi w:val="0"/>
        <w:spacing w:before="0" w:after="0" w:line="389" w:lineRule="exact"/>
        <w:ind w:left="0" w:right="0" w:firstLine="400"/>
        <w:jc w:val="left"/>
        <w:rPr>
          <w:color w:val="auto"/>
          <w:sz w:val="18"/>
          <w:szCs w:val="18"/>
        </w:rPr>
      </w:pPr>
      <w:bookmarkStart w:id="32" w:name="bookmark417"/>
      <w:bookmarkEnd w:id="32"/>
      <w:r>
        <w:rPr>
          <w:rFonts w:ascii="Times New Roman" w:hAnsi="Times New Roman" w:eastAsia="Times New Roman" w:cs="Times New Roman"/>
          <w:color w:val="auto"/>
          <w:spacing w:val="0"/>
          <w:w w:val="100"/>
          <w:position w:val="0"/>
          <w:sz w:val="19"/>
          <w:szCs w:val="19"/>
          <w:lang w:val="en-US" w:eastAsia="en-US" w:bidi="en-US"/>
        </w:rPr>
        <w:t xml:space="preserve">0. </w:t>
      </w:r>
      <w:r>
        <w:rPr>
          <w:rFonts w:ascii="Times New Roman" w:hAnsi="Times New Roman" w:eastAsia="Times New Roman" w:cs="Times New Roman"/>
          <w:color w:val="auto"/>
          <w:spacing w:val="0"/>
          <w:w w:val="100"/>
          <w:position w:val="0"/>
          <w:sz w:val="19"/>
          <w:szCs w:val="19"/>
          <w:lang w:val="zh-TW" w:eastAsia="zh-TW" w:bidi="zh-TW"/>
        </w:rPr>
        <w:t>02025</w:t>
      </w:r>
      <w:r>
        <w:rPr>
          <w:rFonts w:ascii="宋体" w:hAnsi="宋体" w:eastAsia="宋体" w:cs="宋体"/>
          <w:color w:val="auto"/>
          <w:spacing w:val="0"/>
          <w:w w:val="100"/>
          <w:position w:val="0"/>
          <w:sz w:val="18"/>
          <w:szCs w:val="18"/>
          <w:lang w:val="zh-TW" w:eastAsia="zh-TW" w:bidi="zh-TW"/>
        </w:rPr>
        <w:t>是</w:t>
      </w:r>
      <w:r>
        <w:rPr>
          <w:color w:val="auto"/>
          <w:sz w:val="19"/>
          <w:szCs w:val="19"/>
          <w:u w:val="single"/>
        </w:rPr>
        <w:t xml:space="preserve"> </w:t>
      </w:r>
      <w:r>
        <w:rPr>
          <w:rFonts w:hint="eastAsia" w:eastAsia="宋体"/>
          <w:color w:val="auto"/>
          <w:sz w:val="19"/>
          <w:szCs w:val="19"/>
          <w:u w:val="single"/>
          <w:lang w:val="en-US" w:eastAsia="zh-CN"/>
        </w:rPr>
        <w:t xml:space="preserve">  4</w:t>
      </w:r>
      <w:r>
        <w:rPr>
          <w:color w:val="auto"/>
          <w:sz w:val="19"/>
          <w:szCs w:val="19"/>
          <w:u w:val="single"/>
        </w:rPr>
        <w:tab/>
      </w:r>
      <w:r>
        <w:rPr>
          <w:rFonts w:ascii="宋体" w:hAnsi="宋体" w:eastAsia="宋体" w:cs="宋体"/>
          <w:color w:val="auto"/>
          <w:spacing w:val="0"/>
          <w:w w:val="100"/>
          <w:position w:val="0"/>
          <w:sz w:val="18"/>
          <w:szCs w:val="18"/>
          <w:lang w:val="zh-TW" w:eastAsia="zh-TW" w:bidi="zh-TW"/>
        </w:rPr>
        <w:t>位有效数字</w:t>
      </w:r>
      <w:r>
        <w:rPr>
          <w:rFonts w:ascii="Times New Roman" w:hAnsi="Times New Roman" w:eastAsia="Times New Roman" w:cs="Times New Roman"/>
          <w:color w:val="auto"/>
          <w:spacing w:val="0"/>
          <w:w w:val="100"/>
          <w:position w:val="0"/>
          <w:sz w:val="19"/>
          <w:szCs w:val="19"/>
          <w:lang w:val="zh-TW" w:eastAsia="zh-TW" w:bidi="zh-TW"/>
        </w:rPr>
        <w:t xml:space="preserve">;2. </w:t>
      </w:r>
      <w:r>
        <w:rPr>
          <w:rFonts w:ascii="Times New Roman" w:hAnsi="Times New Roman" w:eastAsia="Times New Roman" w:cs="Times New Roman"/>
          <w:color w:val="auto"/>
          <w:spacing w:val="0"/>
          <w:w w:val="100"/>
          <w:position w:val="0"/>
          <w:sz w:val="19"/>
          <w:szCs w:val="19"/>
          <w:lang w:val="en-US" w:eastAsia="en-US" w:bidi="en-US"/>
        </w:rPr>
        <w:t>30x1</w:t>
      </w:r>
      <w:r>
        <w:rPr>
          <w:rFonts w:ascii="Times New Roman" w:hAnsi="Times New Roman" w:eastAsia="Times New Roman" w:cs="Times New Roman"/>
          <w:color w:val="auto"/>
          <w:spacing w:val="0"/>
          <w:w w:val="100"/>
          <w:position w:val="0"/>
          <w:sz w:val="19"/>
          <w:szCs w:val="19"/>
          <w:lang w:val="zh-TW" w:eastAsia="zh-TW" w:bidi="zh-TW"/>
        </w:rPr>
        <w:t>0</w:t>
      </w:r>
      <w:r>
        <w:rPr>
          <w:rFonts w:ascii="Times New Roman" w:hAnsi="Times New Roman" w:eastAsia="Times New Roman" w:cs="Times New Roman"/>
          <w:color w:val="auto"/>
          <w:spacing w:val="0"/>
          <w:w w:val="100"/>
          <w:position w:val="0"/>
          <w:sz w:val="19"/>
          <w:szCs w:val="19"/>
          <w:vertAlign w:val="superscript"/>
          <w:lang w:val="zh-TW" w:eastAsia="zh-TW" w:bidi="zh-TW"/>
        </w:rPr>
        <w:t>3</w:t>
      </w:r>
      <w:r>
        <w:rPr>
          <w:rFonts w:ascii="宋体" w:hAnsi="宋体" w:eastAsia="宋体" w:cs="宋体"/>
          <w:color w:val="auto"/>
          <w:spacing w:val="0"/>
          <w:w w:val="100"/>
          <w:position w:val="0"/>
          <w:sz w:val="18"/>
          <w:szCs w:val="18"/>
          <w:lang w:val="zh-TW" w:eastAsia="zh-TW" w:bidi="zh-TW"/>
        </w:rPr>
        <w:t>是</w:t>
      </w:r>
      <w:r>
        <w:rPr>
          <w:color w:val="auto"/>
          <w:sz w:val="19"/>
          <w:szCs w:val="19"/>
          <w:u w:val="single"/>
        </w:rPr>
        <w:t xml:space="preserve"> </w:t>
      </w:r>
      <w:r>
        <w:rPr>
          <w:rFonts w:hint="eastAsia" w:eastAsia="宋体"/>
          <w:color w:val="auto"/>
          <w:sz w:val="19"/>
          <w:szCs w:val="19"/>
          <w:u w:val="single"/>
          <w:lang w:val="en-US" w:eastAsia="zh-CN"/>
        </w:rPr>
        <w:t xml:space="preserve">  3</w:t>
      </w:r>
      <w:r>
        <w:rPr>
          <w:color w:val="auto"/>
          <w:sz w:val="19"/>
          <w:szCs w:val="19"/>
          <w:u w:val="single"/>
        </w:rPr>
        <w:tab/>
      </w:r>
      <w:r>
        <w:rPr>
          <w:rFonts w:ascii="宋体" w:hAnsi="宋体" w:eastAsia="宋体" w:cs="宋体"/>
          <w:color w:val="auto"/>
          <w:spacing w:val="0"/>
          <w:w w:val="100"/>
          <w:position w:val="0"/>
          <w:sz w:val="18"/>
          <w:szCs w:val="18"/>
          <w:lang w:val="zh-TW" w:eastAsia="zh-TW" w:bidi="zh-TW"/>
        </w:rPr>
        <w:t>位有效数字。</w:t>
      </w:r>
    </w:p>
    <w:p>
      <w:pPr>
        <w:pStyle w:val="5"/>
        <w:keepNext w:val="0"/>
        <w:keepLines w:val="0"/>
        <w:widowControl w:val="0"/>
        <w:numPr>
          <w:ilvl w:val="0"/>
          <w:numId w:val="0"/>
        </w:numPr>
        <w:shd w:val="clear" w:color="auto" w:fill="auto"/>
        <w:tabs>
          <w:tab w:val="left" w:pos="711"/>
        </w:tabs>
        <w:bidi w:val="0"/>
        <w:spacing w:before="0" w:after="0" w:line="405" w:lineRule="exact"/>
        <w:ind w:right="0" w:rightChars="0"/>
        <w:jc w:val="both"/>
        <w:rPr>
          <w:color w:val="auto"/>
          <w:spacing w:val="0"/>
          <w:w w:val="100"/>
          <w:position w:val="0"/>
        </w:rPr>
      </w:pPr>
    </w:p>
    <w:p>
      <w:pPr>
        <w:pStyle w:val="5"/>
        <w:keepNext w:val="0"/>
        <w:keepLines w:val="0"/>
        <w:widowControl w:val="0"/>
        <w:numPr>
          <w:ilvl w:val="0"/>
          <w:numId w:val="0"/>
        </w:numPr>
        <w:shd w:val="clear" w:color="auto" w:fill="auto"/>
        <w:tabs>
          <w:tab w:val="left" w:pos="711"/>
        </w:tabs>
        <w:bidi w:val="0"/>
        <w:spacing w:before="0" w:after="0" w:line="405" w:lineRule="exact"/>
        <w:ind w:right="0" w:rightChars="0"/>
        <w:jc w:val="center"/>
        <w:rPr>
          <w:rFonts w:hint="default" w:eastAsia="宋体"/>
          <w:color w:val="auto"/>
          <w:spacing w:val="0"/>
          <w:w w:val="100"/>
          <w:position w:val="0"/>
          <w:lang w:val="en-US" w:eastAsia="zh-CN"/>
        </w:rPr>
      </w:pPr>
      <w:r>
        <w:rPr>
          <w:rFonts w:hint="eastAsia"/>
          <w:color w:val="auto"/>
          <w:spacing w:val="0"/>
          <w:w w:val="100"/>
          <w:position w:val="0"/>
          <w:lang w:val="en-US" w:eastAsia="zh-CN"/>
        </w:rPr>
        <w:t>第九章 电位分析法</w:t>
      </w:r>
    </w:p>
    <w:p>
      <w:pPr>
        <w:pStyle w:val="5"/>
        <w:keepNext w:val="0"/>
        <w:keepLines w:val="0"/>
        <w:widowControl w:val="0"/>
        <w:numPr>
          <w:ilvl w:val="0"/>
          <w:numId w:val="6"/>
        </w:numPr>
        <w:shd w:val="clear" w:color="auto" w:fill="auto"/>
        <w:tabs>
          <w:tab w:val="left" w:pos="718"/>
        </w:tabs>
        <w:bidi w:val="0"/>
        <w:spacing w:before="0" w:after="160" w:line="419" w:lineRule="exact"/>
        <w:ind w:left="0" w:right="0" w:firstLine="440"/>
        <w:jc w:val="both"/>
      </w:pPr>
      <w:r>
        <w:rPr>
          <w:rFonts w:ascii="Times New Roman" w:hAnsi="Times New Roman" w:eastAsia="Times New Roman" w:cs="Times New Roman"/>
          <w:color w:val="000000"/>
          <w:spacing w:val="0"/>
          <w:w w:val="100"/>
          <w:position w:val="0"/>
          <w:sz w:val="19"/>
          <w:szCs w:val="19"/>
          <w:lang w:val="en-US" w:eastAsia="en-US" w:bidi="en-US"/>
        </w:rPr>
        <w:t xml:space="preserve">potentiometry </w:t>
      </w:r>
      <w:r>
        <w:rPr>
          <w:color w:val="000000"/>
          <w:spacing w:val="0"/>
          <w:w w:val="100"/>
          <w:position w:val="0"/>
          <w:sz w:val="19"/>
          <w:szCs w:val="19"/>
          <w:lang w:val="en-US" w:eastAsia="en-US" w:bidi="en-US"/>
        </w:rPr>
        <w:t>：</w:t>
      </w:r>
      <w:r>
        <w:rPr>
          <w:rFonts w:ascii="Times New Roman" w:hAnsi="Times New Roman" w:eastAsia="Times New Roman" w:cs="Times New Roman"/>
          <w:color w:val="000000"/>
          <w:spacing w:val="0"/>
          <w:w w:val="100"/>
          <w:position w:val="0"/>
          <w:sz w:val="19"/>
          <w:szCs w:val="19"/>
          <w:lang w:val="en-US" w:eastAsia="en-US" w:bidi="en-US"/>
        </w:rPr>
        <w:t>BP</w:t>
      </w:r>
      <w:r>
        <w:rPr>
          <w:color w:val="000000"/>
          <w:spacing w:val="0"/>
          <w:w w:val="100"/>
          <w:position w:val="0"/>
        </w:rPr>
        <w:t>电位分析法,在通过电池的电流接近零的条件下，测定电池的电动势或电极电位，利用电极电位与浓度的关系来测定物质浓度的一种电化学方法。</w:t>
      </w:r>
    </w:p>
    <w:p>
      <w:pPr>
        <w:pStyle w:val="5"/>
        <w:keepNext w:val="0"/>
        <w:keepLines w:val="0"/>
        <w:widowControl w:val="0"/>
        <w:numPr>
          <w:ilvl w:val="0"/>
          <w:numId w:val="6"/>
        </w:numPr>
        <w:shd w:val="clear" w:color="auto" w:fill="auto"/>
        <w:bidi w:val="0"/>
        <w:spacing w:before="0" w:after="140" w:line="240" w:lineRule="auto"/>
        <w:ind w:left="0" w:right="0" w:firstLine="440"/>
        <w:jc w:val="both"/>
      </w:pPr>
      <w:bookmarkStart w:id="33" w:name="bookmark1636"/>
      <w:bookmarkEnd w:id="33"/>
      <w:r>
        <w:rPr>
          <w:color w:val="000000"/>
          <w:spacing w:val="0"/>
          <w:w w:val="100"/>
          <w:position w:val="0"/>
        </w:rPr>
        <w:t>电极斜率:在线性范围内，当待测离子活度变化一个数量级（或</w:t>
      </w:r>
      <w:r>
        <w:rPr>
          <w:rFonts w:ascii="Times New Roman" w:hAnsi="Times New Roman" w:eastAsia="Times New Roman" w:cs="Times New Roman"/>
          <w:color w:val="000000"/>
          <w:spacing w:val="0"/>
          <w:w w:val="100"/>
          <w:position w:val="0"/>
          <w:sz w:val="19"/>
          <w:szCs w:val="19"/>
        </w:rPr>
        <w:t>10</w:t>
      </w:r>
      <w:r>
        <w:rPr>
          <w:color w:val="000000"/>
          <w:spacing w:val="0"/>
          <w:w w:val="100"/>
          <w:position w:val="0"/>
        </w:rPr>
        <w:t>倍）时，所引起的电极 电位变化值。</w:t>
      </w:r>
    </w:p>
    <w:p>
      <w:pPr>
        <w:pStyle w:val="5"/>
        <w:keepNext w:val="0"/>
        <w:keepLines w:val="0"/>
        <w:widowControl w:val="0"/>
        <w:numPr>
          <w:ilvl w:val="0"/>
          <w:numId w:val="6"/>
        </w:numPr>
        <w:shd w:val="clear" w:color="auto" w:fill="auto"/>
        <w:tabs>
          <w:tab w:val="left" w:pos="730"/>
        </w:tabs>
        <w:bidi w:val="0"/>
        <w:spacing w:before="0" w:after="0" w:line="240" w:lineRule="auto"/>
        <w:ind w:left="0" w:right="0"/>
        <w:jc w:val="left"/>
      </w:pPr>
      <w:bookmarkStart w:id="34" w:name="bookmark1637"/>
      <w:bookmarkEnd w:id="34"/>
      <w:r>
        <w:rPr>
          <w:color w:val="000000"/>
          <w:spacing w:val="0"/>
          <w:w w:val="100"/>
          <w:position w:val="0"/>
        </w:rPr>
        <w:t>电极响应时间：电极浸入试液后达到稳定电位</w:t>
      </w:r>
      <w:r>
        <w:rPr>
          <w:color w:val="000000"/>
          <w:spacing w:val="0"/>
          <w:w w:val="100"/>
          <w:position w:val="0"/>
          <w:sz w:val="19"/>
          <w:szCs w:val="19"/>
          <w:lang w:val="en-US" w:eastAsia="en-US" w:bidi="en-US"/>
        </w:rPr>
        <w:t>（</w:t>
      </w:r>
      <w:r>
        <w:rPr>
          <w:rFonts w:ascii="Times New Roman" w:hAnsi="Times New Roman" w:eastAsia="Times New Roman" w:cs="Times New Roman"/>
          <w:color w:val="000000"/>
          <w:spacing w:val="0"/>
          <w:w w:val="100"/>
          <w:position w:val="0"/>
          <w:sz w:val="19"/>
          <w:szCs w:val="19"/>
          <w:lang w:val="en-US" w:eastAsia="en-US" w:bidi="en-US"/>
        </w:rPr>
        <w:t>±l</w:t>
      </w:r>
      <w:r>
        <w:rPr>
          <w:rFonts w:hint="eastAsia" w:ascii="Times New Roman" w:hAnsi="Times New Roman" w:cs="Times New Roman"/>
          <w:color w:val="000000"/>
          <w:spacing w:val="0"/>
          <w:w w:val="100"/>
          <w:position w:val="0"/>
          <w:sz w:val="19"/>
          <w:szCs w:val="19"/>
          <w:lang w:val="en-US" w:eastAsia="zh-CN" w:bidi="en-US"/>
        </w:rPr>
        <w:t xml:space="preserve"> </w:t>
      </w:r>
      <w:r>
        <w:rPr>
          <w:rFonts w:ascii="Times New Roman" w:hAnsi="Times New Roman" w:eastAsia="Times New Roman" w:cs="Times New Roman"/>
          <w:color w:val="000000"/>
          <w:spacing w:val="0"/>
          <w:w w:val="100"/>
          <w:position w:val="0"/>
          <w:sz w:val="19"/>
          <w:szCs w:val="19"/>
          <w:lang w:val="en-US" w:eastAsia="en-US" w:bidi="en-US"/>
        </w:rPr>
        <w:t>mV</w:t>
      </w:r>
      <w:r>
        <w:rPr>
          <w:color w:val="000000"/>
          <w:spacing w:val="0"/>
          <w:w w:val="100"/>
          <w:position w:val="0"/>
        </w:rPr>
        <w:t>以内）所需的时间。</w:t>
      </w:r>
    </w:p>
    <w:p>
      <w:pPr>
        <w:pStyle w:val="5"/>
        <w:keepNext w:val="0"/>
        <w:keepLines w:val="0"/>
        <w:widowControl w:val="0"/>
        <w:numPr>
          <w:ilvl w:val="0"/>
          <w:numId w:val="6"/>
        </w:numPr>
        <w:shd w:val="clear" w:color="auto" w:fill="auto"/>
        <w:tabs>
          <w:tab w:val="left" w:pos="734"/>
        </w:tabs>
        <w:bidi w:val="0"/>
        <w:spacing w:before="0" w:after="0" w:line="401" w:lineRule="exact"/>
        <w:ind w:left="0" w:right="0"/>
        <w:jc w:val="left"/>
      </w:pPr>
      <w:bookmarkStart w:id="35" w:name="bookmark1638"/>
      <w:bookmarkEnd w:id="35"/>
      <w:r>
        <w:rPr>
          <w:rFonts w:ascii="Times New Roman" w:hAnsi="Times New Roman" w:eastAsia="Times New Roman" w:cs="Times New Roman"/>
          <w:color w:val="000000"/>
          <w:spacing w:val="0"/>
          <w:w w:val="100"/>
          <w:position w:val="0"/>
          <w:sz w:val="19"/>
          <w:szCs w:val="19"/>
          <w:lang w:val="en-US" w:eastAsia="en-US" w:bidi="en-US"/>
        </w:rPr>
        <w:t>SHE</w:t>
      </w:r>
      <w:r>
        <w:rPr>
          <w:color w:val="000000"/>
          <w:spacing w:val="0"/>
          <w:w w:val="100"/>
          <w:position w:val="0"/>
          <w:sz w:val="19"/>
          <w:szCs w:val="19"/>
          <w:lang w:val="en-US" w:eastAsia="en-US" w:bidi="en-US"/>
        </w:rPr>
        <w:t>：</w:t>
      </w:r>
      <w:r>
        <w:rPr>
          <w:color w:val="000000"/>
          <w:spacing w:val="0"/>
          <w:w w:val="100"/>
          <w:position w:val="0"/>
        </w:rPr>
        <w:t>即标准氢电极</w:t>
      </w:r>
      <w:r>
        <w:rPr>
          <w:rFonts w:ascii="Times New Roman" w:hAnsi="Times New Roman" w:eastAsia="Times New Roman" w:cs="Times New Roman"/>
          <w:color w:val="000000"/>
          <w:spacing w:val="0"/>
          <w:w w:val="100"/>
          <w:position w:val="0"/>
          <w:sz w:val="19"/>
          <w:szCs w:val="19"/>
          <w:lang w:val="en-US" w:eastAsia="en-US" w:bidi="en-US"/>
        </w:rPr>
        <w:t>.IUPAC</w:t>
      </w:r>
      <w:r>
        <w:rPr>
          <w:color w:val="000000"/>
          <w:spacing w:val="0"/>
          <w:w w:val="100"/>
          <w:position w:val="0"/>
        </w:rPr>
        <w:t>规定,在任何温度下，标准氢电极的电极电位都等于零伏。</w:t>
      </w:r>
    </w:p>
    <w:p>
      <w:pPr>
        <w:pStyle w:val="5"/>
        <w:keepNext w:val="0"/>
        <w:keepLines w:val="0"/>
        <w:widowControl w:val="0"/>
        <w:numPr>
          <w:ilvl w:val="0"/>
          <w:numId w:val="6"/>
        </w:numPr>
        <w:shd w:val="clear" w:color="auto" w:fill="auto"/>
        <w:tabs>
          <w:tab w:val="left" w:pos="734"/>
        </w:tabs>
        <w:bidi w:val="0"/>
        <w:spacing w:before="0" w:after="0" w:line="401" w:lineRule="exact"/>
        <w:ind w:left="0" w:right="0"/>
        <w:jc w:val="left"/>
      </w:pPr>
      <w:bookmarkStart w:id="36" w:name="bookmark1639"/>
      <w:bookmarkEnd w:id="36"/>
      <w:r>
        <w:rPr>
          <w:color w:val="000000"/>
          <w:spacing w:val="0"/>
          <w:w w:val="100"/>
          <w:position w:val="0"/>
        </w:rPr>
        <w:t>电极电位：当金属插入到相应的金属盐溶液中时，在电极上形成的电位差称为电极电位。</w:t>
      </w:r>
    </w:p>
    <w:p>
      <w:pPr>
        <w:pStyle w:val="5"/>
        <w:keepNext w:val="0"/>
        <w:keepLines w:val="0"/>
        <w:widowControl w:val="0"/>
        <w:numPr>
          <w:ilvl w:val="0"/>
          <w:numId w:val="6"/>
        </w:numPr>
        <w:shd w:val="clear" w:color="auto" w:fill="auto"/>
        <w:tabs>
          <w:tab w:val="left" w:pos="733"/>
        </w:tabs>
        <w:bidi w:val="0"/>
        <w:spacing w:before="0" w:after="0" w:line="403" w:lineRule="exact"/>
        <w:ind w:left="0" w:right="0"/>
        <w:jc w:val="left"/>
      </w:pPr>
      <w:bookmarkStart w:id="37" w:name="bookmark1640"/>
      <w:bookmarkEnd w:id="37"/>
      <w:r>
        <w:rPr>
          <w:rFonts w:ascii="Times New Roman" w:hAnsi="Times New Roman" w:eastAsia="Times New Roman" w:cs="Times New Roman"/>
          <w:color w:val="000000"/>
          <w:spacing w:val="0"/>
          <w:w w:val="100"/>
          <w:position w:val="0"/>
          <w:sz w:val="19"/>
          <w:szCs w:val="19"/>
          <w:lang w:val="en-US" w:eastAsia="en-US" w:bidi="en-US"/>
        </w:rPr>
        <w:t xml:space="preserve">reference electrode </w:t>
      </w:r>
      <w:r>
        <w:rPr>
          <w:color w:val="000000"/>
          <w:spacing w:val="0"/>
          <w:w w:val="100"/>
          <w:position w:val="0"/>
        </w:rPr>
        <w:t>:即参比电极，在温度、压力一定的条件下，其电极电位值准确已知,并保持不变。</w:t>
      </w:r>
    </w:p>
    <w:p>
      <w:pPr>
        <w:pStyle w:val="5"/>
        <w:keepNext w:val="0"/>
        <w:keepLines w:val="0"/>
        <w:widowControl w:val="0"/>
        <w:numPr>
          <w:ilvl w:val="0"/>
          <w:numId w:val="6"/>
        </w:numPr>
        <w:shd w:val="clear" w:color="auto" w:fill="auto"/>
        <w:tabs>
          <w:tab w:val="left" w:pos="734"/>
        </w:tabs>
        <w:bidi w:val="0"/>
        <w:spacing w:before="0" w:after="0" w:line="401" w:lineRule="exact"/>
        <w:ind w:left="0" w:right="0"/>
        <w:jc w:val="left"/>
      </w:pPr>
      <w:bookmarkStart w:id="38" w:name="bookmark1641"/>
      <w:bookmarkEnd w:id="38"/>
      <w:r>
        <w:rPr>
          <w:color w:val="000000"/>
          <w:spacing w:val="0"/>
          <w:w w:val="100"/>
          <w:position w:val="0"/>
        </w:rPr>
        <w:t>指示电极：电极电位随着被测溶液中待测离子的活度变化而改变的电极。</w:t>
      </w:r>
    </w:p>
    <w:p>
      <w:pPr>
        <w:pStyle w:val="5"/>
        <w:keepNext w:val="0"/>
        <w:keepLines w:val="0"/>
        <w:widowControl w:val="0"/>
        <w:numPr>
          <w:ilvl w:val="0"/>
          <w:numId w:val="6"/>
        </w:numPr>
        <w:shd w:val="clear" w:color="auto" w:fill="auto"/>
        <w:tabs>
          <w:tab w:val="left" w:pos="734"/>
        </w:tabs>
        <w:bidi w:val="0"/>
        <w:spacing w:before="0" w:after="0" w:line="401" w:lineRule="exact"/>
        <w:ind w:left="0" w:right="0"/>
        <w:jc w:val="left"/>
      </w:pPr>
      <w:bookmarkStart w:id="39" w:name="bookmark1642"/>
      <w:bookmarkEnd w:id="39"/>
      <w:r>
        <w:rPr>
          <w:color w:val="000000"/>
          <w:spacing w:val="0"/>
          <w:w w:val="100"/>
          <w:position w:val="0"/>
        </w:rPr>
        <w:t>原电池:能自发地将本身的化学能变成电能的化学电池称为原电池。</w:t>
      </w:r>
    </w:p>
    <w:p>
      <w:pPr>
        <w:pStyle w:val="5"/>
        <w:keepNext w:val="0"/>
        <w:keepLines w:val="0"/>
        <w:widowControl w:val="0"/>
        <w:numPr>
          <w:ilvl w:val="0"/>
          <w:numId w:val="6"/>
        </w:numPr>
        <w:shd w:val="clear" w:color="auto" w:fill="auto"/>
        <w:tabs>
          <w:tab w:val="left" w:pos="723"/>
        </w:tabs>
        <w:bidi w:val="0"/>
        <w:spacing w:before="0" w:after="0" w:line="413" w:lineRule="exact"/>
        <w:ind w:left="0" w:right="0"/>
        <w:jc w:val="left"/>
      </w:pPr>
      <w:bookmarkStart w:id="40" w:name="bookmark1643"/>
      <w:bookmarkEnd w:id="40"/>
      <w:r>
        <w:rPr>
          <w:rFonts w:ascii="Times New Roman" w:hAnsi="Times New Roman" w:eastAsia="Times New Roman" w:cs="Times New Roman"/>
          <w:color w:val="000000"/>
          <w:spacing w:val="0"/>
          <w:w w:val="100"/>
          <w:position w:val="0"/>
          <w:sz w:val="19"/>
          <w:szCs w:val="19"/>
          <w:lang w:val="en-US" w:eastAsia="en-US" w:bidi="en-US"/>
        </w:rPr>
        <w:t xml:space="preserve">electrolytic cell </w:t>
      </w:r>
      <w:r>
        <w:rPr>
          <w:color w:val="000000"/>
          <w:spacing w:val="0"/>
          <w:w w:val="100"/>
          <w:position w:val="0"/>
          <w:sz w:val="19"/>
          <w:szCs w:val="19"/>
        </w:rPr>
        <w:t>：</w:t>
      </w:r>
      <w:r>
        <w:rPr>
          <w:color w:val="000000"/>
          <w:spacing w:val="0"/>
          <w:w w:val="100"/>
          <w:position w:val="0"/>
        </w:rPr>
        <w:t>即电解池，实现电化学反应所需要的能量由外电源供给，这种化学电池称为电解池。</w:t>
      </w:r>
    </w:p>
    <w:p>
      <w:pPr>
        <w:pStyle w:val="5"/>
        <w:keepNext w:val="0"/>
        <w:keepLines w:val="0"/>
        <w:widowControl w:val="0"/>
        <w:numPr>
          <w:ilvl w:val="0"/>
          <w:numId w:val="6"/>
        </w:numPr>
        <w:shd w:val="clear" w:color="auto" w:fill="auto"/>
        <w:tabs>
          <w:tab w:val="left" w:pos="824"/>
        </w:tabs>
        <w:bidi w:val="0"/>
        <w:spacing w:before="0" w:after="0" w:line="403" w:lineRule="exact"/>
        <w:ind w:left="0" w:right="0"/>
        <w:jc w:val="left"/>
      </w:pPr>
      <w:bookmarkStart w:id="41" w:name="bookmark1644"/>
      <w:bookmarkEnd w:id="41"/>
      <w:r>
        <w:rPr>
          <w:color w:val="000000"/>
          <w:spacing w:val="0"/>
          <w:w w:val="100"/>
          <w:position w:val="0"/>
        </w:rPr>
        <w:t>离子选择电极:一类电化学传感器，它的电位与溶液中给定的离子活度的对数值呈线性关系。</w:t>
      </w:r>
    </w:p>
    <w:p>
      <w:pPr>
        <w:pStyle w:val="5"/>
        <w:keepNext w:val="0"/>
        <w:keepLines w:val="0"/>
        <w:widowControl w:val="0"/>
        <w:numPr>
          <w:ilvl w:val="0"/>
          <w:numId w:val="6"/>
        </w:numPr>
        <w:shd w:val="clear" w:color="auto" w:fill="auto"/>
        <w:tabs>
          <w:tab w:val="left" w:pos="824"/>
        </w:tabs>
        <w:bidi w:val="0"/>
        <w:spacing w:before="0" w:after="0" w:line="401" w:lineRule="exact"/>
        <w:ind w:left="0" w:right="0"/>
        <w:jc w:val="left"/>
      </w:pPr>
      <w:bookmarkStart w:id="42" w:name="bookmark1645"/>
      <w:bookmarkEnd w:id="42"/>
      <w:r>
        <w:rPr>
          <w:rFonts w:ascii="Times New Roman" w:hAnsi="Times New Roman" w:eastAsia="Times New Roman" w:cs="Times New Roman"/>
          <w:color w:val="000000"/>
          <w:spacing w:val="0"/>
          <w:w w:val="100"/>
          <w:position w:val="0"/>
          <w:sz w:val="19"/>
          <w:szCs w:val="19"/>
          <w:lang w:val="en-US" w:eastAsia="en-US" w:bidi="en-US"/>
        </w:rPr>
        <w:t>TISAB</w:t>
      </w:r>
      <w:r>
        <w:rPr>
          <w:color w:val="000000"/>
          <w:spacing w:val="0"/>
          <w:w w:val="100"/>
          <w:position w:val="0"/>
          <w:sz w:val="19"/>
          <w:szCs w:val="19"/>
          <w:lang w:val="en-US" w:eastAsia="en-US" w:bidi="en-US"/>
        </w:rPr>
        <w:t>：</w:t>
      </w:r>
      <w:r>
        <w:rPr>
          <w:color w:val="000000"/>
          <w:spacing w:val="0"/>
          <w:w w:val="100"/>
          <w:position w:val="0"/>
        </w:rPr>
        <w:t>即总离子强度调节缓冲剂，测定氟离子时，为了保持试液离子强度稳定,</w:t>
      </w:r>
      <w:r>
        <w:rPr>
          <w:rFonts w:ascii="Times New Roman" w:hAnsi="Times New Roman" w:eastAsia="Times New Roman" w:cs="Times New Roman"/>
          <w:color w:val="000000"/>
          <w:spacing w:val="0"/>
          <w:w w:val="100"/>
          <w:position w:val="0"/>
          <w:sz w:val="19"/>
          <w:szCs w:val="19"/>
          <w:lang w:val="en-US" w:eastAsia="en-US" w:bidi="en-US"/>
        </w:rPr>
        <w:t>pH</w:t>
      </w:r>
      <w:r>
        <w:rPr>
          <w:color w:val="000000"/>
          <w:spacing w:val="0"/>
          <w:w w:val="100"/>
          <w:position w:val="0"/>
        </w:rPr>
        <w:t>在一定范围、同时消除</w:t>
      </w:r>
      <w:r>
        <w:rPr>
          <w:rFonts w:ascii="Times New Roman" w:hAnsi="Times New Roman" w:eastAsia="Times New Roman" w:cs="Times New Roman"/>
          <w:color w:val="000000"/>
          <w:spacing w:val="0"/>
          <w:w w:val="100"/>
          <w:position w:val="0"/>
          <w:sz w:val="19"/>
          <w:szCs w:val="19"/>
          <w:lang w:val="en-US" w:eastAsia="en-US" w:bidi="en-US"/>
        </w:rPr>
        <w:t>Fe</w:t>
      </w:r>
      <w:r>
        <w:rPr>
          <w:rFonts w:hint="eastAsia" w:ascii="Times New Roman" w:hAnsi="Times New Roman" w:cs="Times New Roman"/>
          <w:color w:val="000000"/>
          <w:spacing w:val="0"/>
          <w:w w:val="100"/>
          <w:position w:val="0"/>
          <w:sz w:val="19"/>
          <w:szCs w:val="19"/>
          <w:vertAlign w:val="superscript"/>
          <w:lang w:val="en-US" w:eastAsia="zh-CN" w:bidi="en-US"/>
        </w:rPr>
        <w:t>2+</w:t>
      </w:r>
      <w:r>
        <w:rPr>
          <w:color w:val="000000"/>
          <w:spacing w:val="0"/>
          <w:w w:val="100"/>
          <w:position w:val="0"/>
          <w:lang w:val="en-US" w:eastAsia="en-US" w:bidi="en-US"/>
        </w:rPr>
        <w:t>、</w:t>
      </w:r>
      <w:r>
        <w:rPr>
          <w:rFonts w:ascii="Times New Roman" w:hAnsi="Times New Roman" w:eastAsia="Times New Roman" w:cs="Times New Roman"/>
          <w:color w:val="000000"/>
          <w:spacing w:val="0"/>
          <w:w w:val="100"/>
          <w:position w:val="0"/>
          <w:sz w:val="19"/>
          <w:szCs w:val="19"/>
          <w:lang w:val="en-US" w:eastAsia="en-US" w:bidi="en-US"/>
        </w:rPr>
        <w:t>A</w:t>
      </w:r>
      <w:r>
        <w:rPr>
          <w:rFonts w:hint="eastAsia" w:ascii="Times New Roman" w:hAnsi="Times New Roman" w:cs="Times New Roman"/>
          <w:color w:val="000000"/>
          <w:spacing w:val="0"/>
          <w:w w:val="100"/>
          <w:position w:val="0"/>
          <w:sz w:val="19"/>
          <w:szCs w:val="19"/>
          <w:lang w:val="en-US" w:eastAsia="zh-CN" w:bidi="en-US"/>
        </w:rPr>
        <w:t>l</w:t>
      </w:r>
      <w:r>
        <w:rPr>
          <w:rFonts w:hint="eastAsia" w:ascii="Times New Roman" w:hAnsi="Times New Roman" w:cs="Times New Roman"/>
          <w:color w:val="000000"/>
          <w:spacing w:val="0"/>
          <w:w w:val="100"/>
          <w:position w:val="0"/>
          <w:sz w:val="19"/>
          <w:szCs w:val="19"/>
          <w:vertAlign w:val="superscript"/>
          <w:lang w:val="en-US" w:eastAsia="zh-CN" w:bidi="en-US"/>
        </w:rPr>
        <w:t>3+</w:t>
      </w:r>
      <w:r>
        <w:rPr>
          <w:color w:val="000000"/>
          <w:spacing w:val="0"/>
          <w:w w:val="100"/>
          <w:position w:val="0"/>
        </w:rPr>
        <w:t>等离子的干扰，将惰性电解质、</w:t>
      </w:r>
      <w:r>
        <w:rPr>
          <w:rFonts w:ascii="Times New Roman" w:hAnsi="Times New Roman" w:eastAsia="Times New Roman" w:cs="Times New Roman"/>
          <w:color w:val="000000"/>
          <w:spacing w:val="0"/>
          <w:w w:val="100"/>
          <w:position w:val="0"/>
          <w:sz w:val="19"/>
          <w:szCs w:val="19"/>
          <w:lang w:val="en-US" w:eastAsia="en-US" w:bidi="en-US"/>
        </w:rPr>
        <w:t>pH</w:t>
      </w:r>
      <w:r>
        <w:rPr>
          <w:color w:val="000000"/>
          <w:spacing w:val="0"/>
          <w:w w:val="100"/>
          <w:position w:val="0"/>
        </w:rPr>
        <w:t>缓冲剂、掩蔽剂混合在一起配成混合溶液。</w:t>
      </w:r>
    </w:p>
    <w:p>
      <w:pPr>
        <w:pStyle w:val="5"/>
        <w:keepNext w:val="0"/>
        <w:keepLines w:val="0"/>
        <w:widowControl w:val="0"/>
        <w:numPr>
          <w:ilvl w:val="0"/>
          <w:numId w:val="6"/>
        </w:numPr>
        <w:shd w:val="clear" w:color="auto" w:fill="auto"/>
        <w:tabs>
          <w:tab w:val="left" w:pos="806"/>
        </w:tabs>
        <w:bidi w:val="0"/>
        <w:spacing w:before="0" w:after="0" w:line="398" w:lineRule="exact"/>
        <w:ind w:left="0" w:right="0"/>
        <w:jc w:val="left"/>
      </w:pPr>
      <w:bookmarkStart w:id="43" w:name="bookmark1646"/>
      <w:bookmarkEnd w:id="43"/>
      <w:r>
        <w:rPr>
          <w:color w:val="000000"/>
          <w:spacing w:val="0"/>
          <w:w w:val="100"/>
          <w:position w:val="0"/>
        </w:rPr>
        <w:t>电极检出限:校准曲线的直线部分与水平部分延长线的交点所对应的待测离子活度。</w:t>
      </w:r>
    </w:p>
    <w:p>
      <w:pPr>
        <w:pStyle w:val="5"/>
        <w:keepNext w:val="0"/>
        <w:keepLines w:val="0"/>
        <w:widowControl w:val="0"/>
        <w:numPr>
          <w:ilvl w:val="0"/>
          <w:numId w:val="6"/>
        </w:numPr>
        <w:shd w:val="clear" w:color="auto" w:fill="auto"/>
        <w:tabs>
          <w:tab w:val="left" w:pos="814"/>
        </w:tabs>
        <w:bidi w:val="0"/>
        <w:spacing w:before="0" w:after="0" w:line="398" w:lineRule="exact"/>
        <w:ind w:left="0" w:right="0"/>
        <w:jc w:val="left"/>
      </w:pPr>
      <w:bookmarkStart w:id="44" w:name="bookmark1647"/>
      <w:bookmarkEnd w:id="44"/>
      <w:r>
        <w:rPr>
          <w:color w:val="000000"/>
          <w:spacing w:val="0"/>
          <w:w w:val="100"/>
          <w:position w:val="0"/>
        </w:rPr>
        <w:t>液接电位：在含有两种不同离子或者离子相同而浓度不同的溶液界面上，存在着较小的电位差，称为液接电位。</w:t>
      </w:r>
    </w:p>
    <w:p>
      <w:pPr>
        <w:pStyle w:val="5"/>
        <w:keepNext w:val="0"/>
        <w:keepLines w:val="0"/>
        <w:widowControl w:val="0"/>
        <w:numPr>
          <w:ilvl w:val="0"/>
          <w:numId w:val="6"/>
        </w:numPr>
        <w:shd w:val="clear" w:color="auto" w:fill="auto"/>
        <w:tabs>
          <w:tab w:val="left" w:pos="824"/>
        </w:tabs>
        <w:bidi w:val="0"/>
        <w:spacing w:before="0" w:after="0" w:line="370" w:lineRule="exact"/>
        <w:ind w:left="0" w:right="0"/>
        <w:jc w:val="left"/>
      </w:pPr>
      <w:bookmarkStart w:id="45" w:name="bookmark1648"/>
      <w:bookmarkEnd w:id="45"/>
      <w:r>
        <w:rPr>
          <w:rFonts w:ascii="Times New Roman" w:hAnsi="Times New Roman" w:eastAsia="Times New Roman" w:cs="Times New Roman"/>
          <w:color w:val="000000"/>
          <w:spacing w:val="0"/>
          <w:w w:val="100"/>
          <w:position w:val="0"/>
          <w:sz w:val="19"/>
          <w:szCs w:val="19"/>
          <w:lang w:val="en-US" w:eastAsia="en-US" w:bidi="en-US"/>
        </w:rPr>
        <w:t>SCE</w:t>
      </w:r>
      <w:r>
        <w:rPr>
          <w:color w:val="000000"/>
          <w:spacing w:val="0"/>
          <w:w w:val="100"/>
          <w:position w:val="0"/>
          <w:sz w:val="19"/>
          <w:szCs w:val="19"/>
          <w:lang w:val="en-US" w:eastAsia="en-US" w:bidi="en-US"/>
        </w:rPr>
        <w:t>：</w:t>
      </w:r>
      <w:r>
        <w:rPr>
          <w:color w:val="000000"/>
          <w:spacing w:val="0"/>
          <w:w w:val="100"/>
          <w:position w:val="0"/>
        </w:rPr>
        <w:t>即饱和甘汞电极，甘汞电极内的</w:t>
      </w:r>
      <w:r>
        <w:rPr>
          <w:rFonts w:ascii="Times New Roman" w:hAnsi="Times New Roman" w:eastAsia="Times New Roman" w:cs="Times New Roman"/>
          <w:color w:val="000000"/>
          <w:spacing w:val="0"/>
          <w:w w:val="100"/>
          <w:position w:val="0"/>
          <w:sz w:val="19"/>
          <w:szCs w:val="19"/>
          <w:lang w:val="en-US" w:eastAsia="en-US" w:bidi="en-US"/>
        </w:rPr>
        <w:t>KC1</w:t>
      </w:r>
      <w:r>
        <w:rPr>
          <w:color w:val="000000"/>
          <w:spacing w:val="0"/>
          <w:w w:val="100"/>
          <w:position w:val="0"/>
        </w:rPr>
        <w:t>溶液浓度不同时，甘汞电极的电极电位也不同。如果使用饱和</w:t>
      </w:r>
      <w:r>
        <w:rPr>
          <w:rFonts w:ascii="Times New Roman" w:hAnsi="Times New Roman" w:eastAsia="Times New Roman" w:cs="Times New Roman"/>
          <w:color w:val="000000"/>
          <w:spacing w:val="0"/>
          <w:w w:val="100"/>
          <w:position w:val="0"/>
          <w:sz w:val="19"/>
          <w:szCs w:val="19"/>
          <w:lang w:val="en-US" w:eastAsia="en-US" w:bidi="en-US"/>
        </w:rPr>
        <w:t>KCI</w:t>
      </w:r>
      <w:r>
        <w:rPr>
          <w:color w:val="000000"/>
          <w:spacing w:val="0"/>
          <w:w w:val="100"/>
          <w:position w:val="0"/>
        </w:rPr>
        <w:t>溶液,此电极称为饱和甘汞电极。</w:t>
      </w:r>
    </w:p>
    <w:p>
      <w:pPr>
        <w:pStyle w:val="5"/>
        <w:keepNext w:val="0"/>
        <w:keepLines w:val="0"/>
        <w:widowControl w:val="0"/>
        <w:numPr>
          <w:ilvl w:val="0"/>
          <w:numId w:val="0"/>
        </w:numPr>
        <w:shd w:val="clear" w:color="auto" w:fill="auto"/>
        <w:tabs>
          <w:tab w:val="left" w:pos="824"/>
        </w:tabs>
        <w:bidi w:val="0"/>
        <w:spacing w:before="0" w:after="0" w:line="370" w:lineRule="exact"/>
        <w:ind w:left="400" w:leftChars="0" w:right="0" w:rightChars="0"/>
        <w:jc w:val="left"/>
        <w:rPr>
          <w:color w:val="000000"/>
          <w:spacing w:val="0"/>
          <w:w w:val="100"/>
          <w:position w:val="0"/>
        </w:rPr>
      </w:pPr>
    </w:p>
    <w:p>
      <w:pPr>
        <w:pStyle w:val="5"/>
        <w:keepNext w:val="0"/>
        <w:keepLines w:val="0"/>
        <w:widowControl w:val="0"/>
        <w:numPr>
          <w:ilvl w:val="0"/>
          <w:numId w:val="7"/>
        </w:numPr>
        <w:shd w:val="clear" w:color="auto" w:fill="auto"/>
        <w:tabs>
          <w:tab w:val="left" w:pos="670"/>
          <w:tab w:val="left" w:pos="3005"/>
          <w:tab w:val="left" w:pos="4219"/>
        </w:tabs>
        <w:bidi w:val="0"/>
        <w:spacing w:before="0" w:after="0" w:line="403" w:lineRule="exact"/>
        <w:ind w:left="0" w:right="0" w:firstLine="360"/>
        <w:jc w:val="left"/>
        <w:rPr>
          <w:color w:val="auto"/>
        </w:rPr>
      </w:pPr>
      <w:r>
        <w:rPr>
          <w:color w:val="auto"/>
          <w:spacing w:val="0"/>
          <w:w w:val="100"/>
          <w:position w:val="0"/>
        </w:rPr>
        <w:t>电化学电池分为</w:t>
      </w:r>
      <w:r>
        <w:rPr>
          <w:color w:val="auto"/>
          <w:u w:val="single"/>
        </w:rPr>
        <w:t xml:space="preserve"> </w:t>
      </w:r>
      <w:r>
        <w:rPr>
          <w:rFonts w:hint="eastAsia"/>
          <w:color w:val="auto"/>
          <w:u w:val="single"/>
          <w:lang w:val="en-US" w:eastAsia="zh-CN"/>
        </w:rPr>
        <w:t xml:space="preserve"> </w:t>
      </w:r>
      <w:r>
        <w:rPr>
          <w:color w:val="000000"/>
          <w:spacing w:val="0"/>
          <w:w w:val="100"/>
          <w:position w:val="0"/>
        </w:rPr>
        <w:t>原电池</w:t>
      </w:r>
      <w:r>
        <w:rPr>
          <w:color w:val="auto"/>
          <w:u w:val="single"/>
        </w:rPr>
        <w:tab/>
      </w:r>
      <w:r>
        <w:rPr>
          <w:color w:val="auto"/>
          <w:spacing w:val="0"/>
          <w:w w:val="100"/>
          <w:position w:val="0"/>
        </w:rPr>
        <w:t>和</w:t>
      </w:r>
      <w:r>
        <w:rPr>
          <w:color w:val="auto"/>
          <w:u w:val="single"/>
        </w:rPr>
        <w:t xml:space="preserve"> </w:t>
      </w:r>
      <w:r>
        <w:rPr>
          <w:color w:val="000000"/>
          <w:spacing w:val="0"/>
          <w:w w:val="100"/>
          <w:position w:val="0"/>
        </w:rPr>
        <w:t>电解池</w:t>
      </w:r>
      <w:r>
        <w:rPr>
          <w:color w:val="auto"/>
          <w:u w:val="single"/>
        </w:rPr>
        <w:tab/>
      </w:r>
      <w:r>
        <w:rPr>
          <w:color w:val="auto"/>
          <w:spacing w:val="0"/>
          <w:w w:val="100"/>
          <w:position w:val="0"/>
        </w:rPr>
        <w:t>两大类。</w:t>
      </w:r>
    </w:p>
    <w:p>
      <w:pPr>
        <w:pStyle w:val="5"/>
        <w:keepNext w:val="0"/>
        <w:keepLines w:val="0"/>
        <w:widowControl w:val="0"/>
        <w:numPr>
          <w:ilvl w:val="0"/>
          <w:numId w:val="7"/>
        </w:numPr>
        <w:shd w:val="clear" w:color="auto" w:fill="auto"/>
        <w:tabs>
          <w:tab w:val="left" w:pos="690"/>
          <w:tab w:val="left" w:pos="4171"/>
        </w:tabs>
        <w:bidi w:val="0"/>
        <w:spacing w:before="0" w:after="0" w:line="403" w:lineRule="exact"/>
        <w:ind w:left="0" w:right="0" w:firstLine="360"/>
        <w:jc w:val="left"/>
        <w:rPr>
          <w:color w:val="auto"/>
        </w:rPr>
      </w:pPr>
      <w:bookmarkStart w:id="46" w:name="bookmark1531"/>
      <w:bookmarkEnd w:id="46"/>
      <w:r>
        <w:rPr>
          <w:color w:val="auto"/>
          <w:spacing w:val="0"/>
          <w:w w:val="100"/>
          <w:position w:val="0"/>
        </w:rPr>
        <w:t>原电池表示式中，以“</w:t>
      </w:r>
      <w:r>
        <w:rPr>
          <w:rFonts w:hint="eastAsia"/>
          <w:color w:val="auto"/>
          <w:spacing w:val="0"/>
          <w:w w:val="100"/>
          <w:position w:val="0"/>
          <w:lang w:val="en-US" w:eastAsia="zh-CN"/>
        </w:rPr>
        <w:t>||</w:t>
      </w:r>
      <w:r>
        <w:rPr>
          <w:color w:val="auto"/>
          <w:spacing w:val="0"/>
          <w:w w:val="100"/>
          <w:position w:val="0"/>
        </w:rPr>
        <w:t xml:space="preserve"> ”表示</w:t>
      </w:r>
      <w:r>
        <w:rPr>
          <w:color w:val="auto"/>
          <w:u w:val="single"/>
        </w:rPr>
        <w:t xml:space="preserve"> </w:t>
      </w:r>
      <w:r>
        <w:rPr>
          <w:color w:val="000000"/>
          <w:spacing w:val="0"/>
          <w:w w:val="100"/>
          <w:position w:val="0"/>
        </w:rPr>
        <w:t>盐桥</w:t>
      </w:r>
      <w:r>
        <w:rPr>
          <w:color w:val="auto"/>
          <w:u w:val="single"/>
        </w:rPr>
        <w:tab/>
      </w:r>
      <w:r>
        <w:rPr>
          <w:color w:val="auto"/>
          <w:spacing w:val="0"/>
          <w:w w:val="100"/>
          <w:position w:val="0"/>
        </w:rPr>
        <w:t>。</w:t>
      </w:r>
    </w:p>
    <w:p>
      <w:pPr>
        <w:pStyle w:val="5"/>
        <w:keepNext w:val="0"/>
        <w:keepLines w:val="0"/>
        <w:widowControl w:val="0"/>
        <w:numPr>
          <w:ilvl w:val="0"/>
          <w:numId w:val="7"/>
        </w:numPr>
        <w:shd w:val="clear" w:color="auto" w:fill="auto"/>
        <w:tabs>
          <w:tab w:val="left" w:pos="728"/>
          <w:tab w:val="left" w:pos="1805"/>
          <w:tab w:val="left" w:pos="7171"/>
        </w:tabs>
        <w:bidi w:val="0"/>
        <w:spacing w:before="0" w:after="0" w:line="408" w:lineRule="exact"/>
        <w:ind w:left="0" w:right="0" w:firstLine="420"/>
        <w:jc w:val="both"/>
        <w:rPr>
          <w:color w:val="auto"/>
          <w:sz w:val="19"/>
          <w:szCs w:val="19"/>
        </w:rPr>
      </w:pPr>
      <w:bookmarkStart w:id="47" w:name="bookmark1532"/>
      <w:bookmarkEnd w:id="47"/>
      <w:r>
        <w:rPr>
          <w:rFonts w:ascii="Times New Roman" w:hAnsi="Times New Roman" w:eastAsia="Times New Roman" w:cs="Times New Roman"/>
          <w:color w:val="auto"/>
          <w:spacing w:val="0"/>
          <w:w w:val="100"/>
          <w:position w:val="0"/>
          <w:sz w:val="19"/>
          <w:szCs w:val="19"/>
          <w:lang w:val="en-US" w:eastAsia="en-US" w:bidi="en-US"/>
        </w:rPr>
        <w:t>IUPAC</w:t>
      </w:r>
      <w:r>
        <w:rPr>
          <w:color w:val="auto"/>
          <w:spacing w:val="0"/>
          <w:w w:val="100"/>
          <w:position w:val="0"/>
          <w:sz w:val="18"/>
          <w:szCs w:val="18"/>
        </w:rPr>
        <w:t>规定，不论是原电池还是电解池，凡是发生氧化反应的称为</w:t>
      </w:r>
      <w:r>
        <w:rPr>
          <w:color w:val="auto"/>
          <w:sz w:val="18"/>
          <w:szCs w:val="18"/>
          <w:u w:val="single"/>
        </w:rPr>
        <w:t xml:space="preserve"> </w:t>
      </w:r>
      <w:r>
        <w:rPr>
          <w:rFonts w:hint="eastAsia"/>
          <w:color w:val="auto"/>
          <w:sz w:val="18"/>
          <w:szCs w:val="18"/>
          <w:u w:val="single"/>
          <w:lang w:val="en-US" w:eastAsia="zh-CN"/>
        </w:rPr>
        <w:t>阳极</w:t>
      </w:r>
      <w:r>
        <w:rPr>
          <w:color w:val="auto"/>
          <w:sz w:val="18"/>
          <w:szCs w:val="18"/>
          <w:u w:val="single"/>
        </w:rPr>
        <w:tab/>
      </w:r>
      <w:r>
        <w:rPr>
          <w:color w:val="auto"/>
          <w:spacing w:val="0"/>
          <w:w w:val="100"/>
          <w:position w:val="0"/>
          <w:sz w:val="18"/>
          <w:szCs w:val="18"/>
        </w:rPr>
        <w:t>，凡发生还原 反应的称为</w:t>
      </w:r>
      <w:r>
        <w:rPr>
          <w:color w:val="auto"/>
          <w:sz w:val="18"/>
          <w:szCs w:val="18"/>
          <w:u w:val="single"/>
        </w:rPr>
        <w:t xml:space="preserve"> </w:t>
      </w:r>
      <w:r>
        <w:rPr>
          <w:rFonts w:hint="eastAsia"/>
          <w:color w:val="auto"/>
          <w:sz w:val="18"/>
          <w:szCs w:val="18"/>
          <w:u w:val="single"/>
          <w:lang w:val="en-US" w:eastAsia="zh-CN"/>
        </w:rPr>
        <w:t>阴极</w:t>
      </w:r>
      <w:r>
        <w:rPr>
          <w:color w:val="auto"/>
          <w:sz w:val="18"/>
          <w:szCs w:val="18"/>
          <w:u w:val="single"/>
        </w:rPr>
        <w:tab/>
      </w:r>
      <w:r>
        <w:rPr>
          <w:rFonts w:hint="eastAsia"/>
          <w:color w:val="auto"/>
          <w:sz w:val="18"/>
          <w:szCs w:val="18"/>
          <w:u w:val="single"/>
          <w:lang w:eastAsia="zh-CN"/>
        </w:rPr>
        <w:t>。</w:t>
      </w:r>
    </w:p>
    <w:p>
      <w:pPr>
        <w:pStyle w:val="5"/>
        <w:keepNext w:val="0"/>
        <w:keepLines w:val="0"/>
        <w:widowControl w:val="0"/>
        <w:numPr>
          <w:ilvl w:val="0"/>
          <w:numId w:val="7"/>
        </w:numPr>
        <w:shd w:val="clear" w:color="auto" w:fill="auto"/>
        <w:tabs>
          <w:tab w:val="left" w:pos="694"/>
          <w:tab w:val="left" w:pos="3638"/>
        </w:tabs>
        <w:bidi w:val="0"/>
        <w:spacing w:before="0" w:after="0" w:line="403" w:lineRule="exact"/>
        <w:ind w:left="0" w:right="0" w:firstLine="360"/>
        <w:jc w:val="left"/>
        <w:rPr>
          <w:color w:val="auto"/>
        </w:rPr>
      </w:pPr>
      <w:bookmarkStart w:id="48" w:name="bookmark1533"/>
      <w:bookmarkEnd w:id="48"/>
      <w:r>
        <w:rPr>
          <w:color w:val="auto"/>
          <w:spacing w:val="0"/>
          <w:w w:val="100"/>
          <w:position w:val="0"/>
        </w:rPr>
        <w:t>参比电极的电极电位是由</w:t>
      </w:r>
      <w:r>
        <w:rPr>
          <w:color w:val="auto"/>
          <w:u w:val="single"/>
        </w:rPr>
        <w:t xml:space="preserve"> </w:t>
      </w:r>
      <w:r>
        <w:rPr>
          <w:rFonts w:hint="eastAsia"/>
          <w:color w:val="auto"/>
          <w:u w:val="single"/>
        </w:rPr>
        <w:t>氯化钾溶液中的氯离子</w:t>
      </w:r>
      <w:r>
        <w:rPr>
          <w:color w:val="auto"/>
          <w:u w:val="single"/>
        </w:rPr>
        <w:tab/>
      </w:r>
      <w:r>
        <w:rPr>
          <w:color w:val="auto"/>
          <w:spacing w:val="0"/>
          <w:w w:val="100"/>
          <w:position w:val="0"/>
        </w:rPr>
        <w:t>的离子浓度决定的。</w:t>
      </w:r>
    </w:p>
    <w:p>
      <w:pPr>
        <w:pStyle w:val="5"/>
        <w:keepNext w:val="0"/>
        <w:keepLines w:val="0"/>
        <w:widowControl w:val="0"/>
        <w:numPr>
          <w:ilvl w:val="0"/>
          <w:numId w:val="7"/>
        </w:numPr>
        <w:shd w:val="clear" w:color="auto" w:fill="auto"/>
        <w:tabs>
          <w:tab w:val="left" w:pos="694"/>
          <w:tab w:val="left" w:pos="3226"/>
          <w:tab w:val="left" w:pos="4541"/>
          <w:tab w:val="left" w:pos="6158"/>
        </w:tabs>
        <w:bidi w:val="0"/>
        <w:spacing w:before="0" w:after="0" w:line="403" w:lineRule="exact"/>
        <w:ind w:left="0" w:right="0" w:firstLine="360"/>
        <w:jc w:val="left"/>
        <w:rPr>
          <w:color w:val="auto"/>
        </w:rPr>
      </w:pPr>
      <w:bookmarkStart w:id="49" w:name="bookmark1534"/>
      <w:bookmarkEnd w:id="49"/>
      <w:r>
        <w:rPr>
          <w:color w:val="auto"/>
          <w:spacing w:val="0"/>
          <w:w w:val="100"/>
          <w:position w:val="0"/>
        </w:rPr>
        <w:t>离子选择电极由</w:t>
      </w:r>
      <w:r>
        <w:rPr>
          <w:color w:val="auto"/>
          <w:u w:val="single"/>
        </w:rPr>
        <w:t xml:space="preserve"> </w:t>
      </w:r>
      <w:r>
        <w:rPr>
          <w:color w:val="000000"/>
          <w:spacing w:val="0"/>
          <w:w w:val="100"/>
          <w:position w:val="0"/>
        </w:rPr>
        <w:t>敏感膜</w:t>
      </w:r>
      <w:r>
        <w:rPr>
          <w:color w:val="auto"/>
          <w:u w:val="single"/>
        </w:rPr>
        <w:tab/>
      </w:r>
      <w:r>
        <w:rPr>
          <w:color w:val="auto"/>
          <w:spacing w:val="0"/>
          <w:w w:val="100"/>
          <w:position w:val="0"/>
        </w:rPr>
        <w:t>、</w:t>
      </w:r>
      <w:r>
        <w:rPr>
          <w:color w:val="auto"/>
          <w:u w:val="single"/>
        </w:rPr>
        <w:t xml:space="preserve"> </w:t>
      </w:r>
      <w:r>
        <w:rPr>
          <w:color w:val="000000"/>
          <w:spacing w:val="0"/>
          <w:w w:val="100"/>
          <w:position w:val="0"/>
        </w:rPr>
        <w:t>内参比电极</w:t>
      </w:r>
      <w:r>
        <w:rPr>
          <w:color w:val="auto"/>
          <w:u w:val="single"/>
        </w:rPr>
        <w:tab/>
      </w:r>
      <w:r>
        <w:rPr>
          <w:color w:val="auto"/>
          <w:spacing w:val="0"/>
          <w:w w:val="100"/>
          <w:position w:val="0"/>
        </w:rPr>
        <w:t>和</w:t>
      </w:r>
      <w:r>
        <w:rPr>
          <w:color w:val="auto"/>
          <w:u w:val="single"/>
        </w:rPr>
        <w:t xml:space="preserve"> </w:t>
      </w:r>
      <w:r>
        <w:rPr>
          <w:color w:val="000000"/>
          <w:spacing w:val="0"/>
          <w:w w:val="100"/>
          <w:position w:val="0"/>
        </w:rPr>
        <w:t>内参比溶液</w:t>
      </w:r>
      <w:r>
        <w:rPr>
          <w:color w:val="auto"/>
          <w:u w:val="single"/>
        </w:rPr>
        <w:tab/>
      </w:r>
      <w:r>
        <w:rPr>
          <w:color w:val="auto"/>
          <w:spacing w:val="0"/>
          <w:w w:val="100"/>
          <w:position w:val="0"/>
        </w:rPr>
        <w:t>构成。</w:t>
      </w:r>
    </w:p>
    <w:p>
      <w:pPr>
        <w:pStyle w:val="5"/>
        <w:keepNext w:val="0"/>
        <w:keepLines w:val="0"/>
        <w:widowControl w:val="0"/>
        <w:numPr>
          <w:ilvl w:val="0"/>
          <w:numId w:val="7"/>
        </w:numPr>
        <w:shd w:val="clear" w:color="auto" w:fill="auto"/>
        <w:tabs>
          <w:tab w:val="left" w:pos="694"/>
          <w:tab w:val="left" w:pos="6101"/>
        </w:tabs>
        <w:bidi w:val="0"/>
        <w:spacing w:before="0" w:after="0" w:line="403" w:lineRule="exact"/>
        <w:ind w:left="0" w:right="0" w:firstLine="360"/>
        <w:jc w:val="left"/>
        <w:rPr>
          <w:color w:val="auto"/>
        </w:rPr>
      </w:pPr>
      <w:bookmarkStart w:id="50" w:name="bookmark1535"/>
      <w:bookmarkEnd w:id="50"/>
      <w:r>
        <w:rPr>
          <w:color w:val="auto"/>
          <w:spacing w:val="0"/>
          <w:w w:val="100"/>
          <w:position w:val="0"/>
        </w:rPr>
        <w:t>一支新的</w:t>
      </w:r>
      <w:r>
        <w:rPr>
          <w:rFonts w:ascii="Times New Roman" w:hAnsi="Times New Roman" w:eastAsia="Times New Roman" w:cs="Times New Roman"/>
          <w:color w:val="auto"/>
          <w:spacing w:val="0"/>
          <w:w w:val="100"/>
          <w:position w:val="0"/>
          <w:sz w:val="19"/>
          <w:szCs w:val="19"/>
          <w:lang w:val="en-US" w:eastAsia="en-US" w:bidi="en-US"/>
        </w:rPr>
        <w:t>pH</w:t>
      </w:r>
      <w:r>
        <w:rPr>
          <w:color w:val="auto"/>
          <w:spacing w:val="0"/>
          <w:w w:val="100"/>
          <w:position w:val="0"/>
        </w:rPr>
        <w:t>玻璃电极，使用前必须</w:t>
      </w:r>
      <w:r>
        <w:rPr>
          <w:color w:val="auto"/>
          <w:u w:val="single"/>
        </w:rPr>
        <w:t xml:space="preserve"> </w:t>
      </w:r>
      <w:r>
        <w:rPr>
          <w:rFonts w:hint="eastAsia"/>
          <w:color w:val="auto"/>
          <w:u w:val="single"/>
        </w:rPr>
        <w:t>水化，即将电极浸泡在纯水中24小时以上</w:t>
      </w:r>
      <w:r>
        <w:rPr>
          <w:color w:val="auto"/>
          <w:u w:val="single"/>
        </w:rPr>
        <w:tab/>
      </w:r>
      <w:r>
        <w:rPr>
          <w:color w:val="auto"/>
          <w:spacing w:val="0"/>
          <w:w w:val="100"/>
          <w:position w:val="0"/>
        </w:rPr>
        <w:t>。</w:t>
      </w:r>
    </w:p>
    <w:p>
      <w:pPr>
        <w:pStyle w:val="5"/>
        <w:keepNext w:val="0"/>
        <w:keepLines w:val="0"/>
        <w:widowControl w:val="0"/>
        <w:numPr>
          <w:ilvl w:val="0"/>
          <w:numId w:val="7"/>
        </w:numPr>
        <w:shd w:val="clear" w:color="auto" w:fill="auto"/>
        <w:tabs>
          <w:tab w:val="left" w:pos="694"/>
          <w:tab w:val="left" w:pos="3014"/>
          <w:tab w:val="left" w:pos="4733"/>
          <w:tab w:val="left" w:pos="6557"/>
        </w:tabs>
        <w:bidi w:val="0"/>
        <w:spacing w:before="0" w:after="0" w:line="403" w:lineRule="exact"/>
        <w:ind w:left="0" w:right="0" w:firstLine="360"/>
        <w:jc w:val="left"/>
        <w:rPr>
          <w:color w:val="auto"/>
        </w:rPr>
      </w:pPr>
      <w:bookmarkStart w:id="51" w:name="bookmark1536"/>
      <w:bookmarkEnd w:id="51"/>
      <w:r>
        <w:rPr>
          <w:rFonts w:ascii="Times New Roman" w:hAnsi="Times New Roman" w:eastAsia="Times New Roman" w:cs="Times New Roman"/>
          <w:color w:val="auto"/>
          <w:spacing w:val="0"/>
          <w:w w:val="100"/>
          <w:position w:val="0"/>
          <w:sz w:val="19"/>
          <w:szCs w:val="19"/>
          <w:lang w:val="en-US" w:eastAsia="en-US" w:bidi="en-US"/>
        </w:rPr>
        <w:t>TISAB</w:t>
      </w:r>
      <w:r>
        <w:rPr>
          <w:color w:val="auto"/>
          <w:spacing w:val="0"/>
          <w:w w:val="100"/>
          <w:position w:val="0"/>
        </w:rPr>
        <w:t xml:space="preserve">由 </w:t>
      </w:r>
      <w:r>
        <w:rPr>
          <w:color w:val="auto"/>
          <w:u w:val="single"/>
        </w:rPr>
        <w:t xml:space="preserve"> </w:t>
      </w:r>
      <w:r>
        <w:rPr>
          <w:color w:val="000000"/>
          <w:spacing w:val="0"/>
          <w:w w:val="100"/>
          <w:position w:val="0"/>
        </w:rPr>
        <w:t>离子强度调节剂</w:t>
      </w:r>
      <w:r>
        <w:rPr>
          <w:color w:val="auto"/>
          <w:u w:val="single"/>
        </w:rPr>
        <w:tab/>
      </w:r>
      <w:r>
        <w:rPr>
          <w:color w:val="auto"/>
          <w:spacing w:val="0"/>
          <w:w w:val="100"/>
          <w:position w:val="0"/>
        </w:rPr>
        <w:t>、</w:t>
      </w:r>
      <w:r>
        <w:rPr>
          <w:color w:val="auto"/>
          <w:u w:val="single"/>
        </w:rPr>
        <w:t xml:space="preserve"> </w:t>
      </w:r>
      <w:r>
        <w:rPr>
          <w:rFonts w:ascii="Times New Roman" w:hAnsi="Times New Roman" w:eastAsia="Times New Roman" w:cs="Times New Roman"/>
          <w:color w:val="000000"/>
          <w:spacing w:val="0"/>
          <w:w w:val="100"/>
          <w:position w:val="0"/>
          <w:sz w:val="19"/>
          <w:szCs w:val="19"/>
          <w:lang w:val="en-US" w:eastAsia="en-US" w:bidi="en-US"/>
        </w:rPr>
        <w:t>pH</w:t>
      </w:r>
      <w:r>
        <w:rPr>
          <w:color w:val="000000"/>
          <w:spacing w:val="0"/>
          <w:w w:val="100"/>
          <w:position w:val="0"/>
        </w:rPr>
        <w:t>缓冲剂</w:t>
      </w:r>
      <w:r>
        <w:rPr>
          <w:color w:val="auto"/>
          <w:u w:val="single"/>
        </w:rPr>
        <w:tab/>
      </w:r>
      <w:r>
        <w:rPr>
          <w:color w:val="auto"/>
          <w:spacing w:val="0"/>
          <w:w w:val="100"/>
          <w:position w:val="0"/>
        </w:rPr>
        <w:t>和</w:t>
      </w:r>
      <w:r>
        <w:rPr>
          <w:color w:val="auto"/>
          <w:u w:val="single"/>
        </w:rPr>
        <w:t xml:space="preserve"> </w:t>
      </w:r>
      <w:r>
        <w:rPr>
          <w:color w:val="000000"/>
          <w:spacing w:val="0"/>
          <w:w w:val="100"/>
          <w:position w:val="0"/>
        </w:rPr>
        <w:t>掩蔽剂</w:t>
      </w:r>
      <w:r>
        <w:rPr>
          <w:color w:val="auto"/>
          <w:u w:val="single"/>
        </w:rPr>
        <w:tab/>
      </w:r>
      <w:r>
        <w:rPr>
          <w:color w:val="auto"/>
          <w:spacing w:val="0"/>
          <w:w w:val="100"/>
          <w:position w:val="0"/>
        </w:rPr>
        <w:t>三部分构成。</w:t>
      </w:r>
    </w:p>
    <w:p>
      <w:pPr>
        <w:pStyle w:val="5"/>
        <w:keepNext w:val="0"/>
        <w:keepLines w:val="0"/>
        <w:widowControl w:val="0"/>
        <w:numPr>
          <w:ilvl w:val="0"/>
          <w:numId w:val="7"/>
        </w:numPr>
        <w:shd w:val="clear" w:color="auto" w:fill="auto"/>
        <w:tabs>
          <w:tab w:val="left" w:pos="694"/>
          <w:tab w:val="left" w:pos="6658"/>
        </w:tabs>
        <w:bidi w:val="0"/>
        <w:spacing w:before="0" w:after="0" w:line="403" w:lineRule="exact"/>
        <w:ind w:left="0" w:right="0" w:firstLine="360"/>
        <w:jc w:val="left"/>
        <w:rPr>
          <w:color w:val="auto"/>
          <w:sz w:val="19"/>
          <w:szCs w:val="19"/>
        </w:rPr>
      </w:pPr>
      <w:bookmarkStart w:id="52" w:name="bookmark1537"/>
      <w:bookmarkEnd w:id="52"/>
      <w:r>
        <w:rPr>
          <w:color w:val="auto"/>
          <w:spacing w:val="0"/>
          <w:w w:val="100"/>
          <w:position w:val="0"/>
          <w:sz w:val="18"/>
          <w:szCs w:val="18"/>
        </w:rPr>
        <w:t>用于表示电极电位与待测离子活度关系的公式是</w:t>
      </w:r>
      <w:r>
        <w:rPr>
          <w:color w:val="auto"/>
          <w:sz w:val="18"/>
          <w:szCs w:val="18"/>
          <w:u w:val="single"/>
        </w:rPr>
        <w:t xml:space="preserve"> </w:t>
      </w:r>
      <w:r>
        <w:rPr>
          <w:rFonts w:hint="eastAsia"/>
          <w:color w:val="auto"/>
          <w:sz w:val="18"/>
          <w:szCs w:val="18"/>
          <w:u w:val="single"/>
          <w:lang w:val="en-US" w:eastAsia="zh-CN"/>
        </w:rPr>
        <w:t>能斯特方程</w:t>
      </w:r>
      <w:r>
        <w:rPr>
          <w:color w:val="auto"/>
          <w:sz w:val="18"/>
          <w:szCs w:val="18"/>
          <w:u w:val="single"/>
        </w:rPr>
        <w:tab/>
      </w:r>
      <w:r>
        <w:rPr>
          <w:rFonts w:ascii="Times New Roman" w:hAnsi="Times New Roman" w:eastAsia="Times New Roman" w:cs="Times New Roman"/>
          <w:color w:val="auto"/>
          <w:spacing w:val="0"/>
          <w:w w:val="100"/>
          <w:position w:val="0"/>
          <w:sz w:val="19"/>
          <w:szCs w:val="19"/>
          <w:lang w:val="en-US" w:eastAsia="en-US" w:bidi="en-US"/>
        </w:rPr>
        <w:t>o</w:t>
      </w:r>
    </w:p>
    <w:p>
      <w:pPr>
        <w:pStyle w:val="5"/>
        <w:keepNext w:val="0"/>
        <w:keepLines w:val="0"/>
        <w:widowControl w:val="0"/>
        <w:numPr>
          <w:ilvl w:val="0"/>
          <w:numId w:val="7"/>
        </w:numPr>
        <w:shd w:val="clear" w:color="auto" w:fill="auto"/>
        <w:tabs>
          <w:tab w:val="left" w:pos="733"/>
          <w:tab w:val="left" w:pos="2616"/>
          <w:tab w:val="left" w:pos="4070"/>
          <w:tab w:val="left" w:pos="6542"/>
        </w:tabs>
        <w:bidi w:val="0"/>
        <w:spacing w:before="0" w:after="140" w:line="403" w:lineRule="exact"/>
        <w:ind w:left="0" w:right="0" w:firstLine="420"/>
        <w:jc w:val="both"/>
        <w:rPr>
          <w:color w:val="auto"/>
          <w:sz w:val="19"/>
          <w:szCs w:val="19"/>
        </w:rPr>
      </w:pPr>
      <w:bookmarkStart w:id="53" w:name="bookmark1538"/>
      <w:bookmarkEnd w:id="53"/>
      <w:r>
        <w:rPr>
          <w:color w:val="auto"/>
          <w:spacing w:val="0"/>
          <w:w w:val="100"/>
          <w:position w:val="0"/>
          <w:sz w:val="18"/>
          <w:szCs w:val="18"/>
        </w:rPr>
        <w:t>电位分析法的实质是通过在</w:t>
      </w:r>
      <w:r>
        <w:rPr>
          <w:color w:val="auto"/>
          <w:sz w:val="18"/>
          <w:szCs w:val="18"/>
          <w:u w:val="single"/>
        </w:rPr>
        <w:t xml:space="preserve"> </w:t>
      </w:r>
      <w:r>
        <w:rPr>
          <w:color w:val="000000"/>
          <w:spacing w:val="0"/>
          <w:w w:val="100"/>
          <w:position w:val="0"/>
        </w:rPr>
        <w:t>准零电流</w:t>
      </w:r>
      <w:r>
        <w:rPr>
          <w:color w:val="auto"/>
          <w:sz w:val="18"/>
          <w:szCs w:val="18"/>
          <w:u w:val="single"/>
        </w:rPr>
        <w:tab/>
      </w:r>
      <w:r>
        <w:rPr>
          <w:color w:val="auto"/>
          <w:spacing w:val="0"/>
          <w:w w:val="100"/>
          <w:position w:val="0"/>
          <w:sz w:val="18"/>
          <w:szCs w:val="18"/>
        </w:rPr>
        <w:t>条件下测定</w:t>
      </w:r>
      <w:r>
        <w:rPr>
          <w:color w:val="auto"/>
          <w:sz w:val="18"/>
          <w:szCs w:val="18"/>
          <w:u w:val="single"/>
        </w:rPr>
        <w:t xml:space="preserve"> </w:t>
      </w:r>
      <w:r>
        <w:rPr>
          <w:rFonts w:hint="eastAsia"/>
          <w:color w:val="auto"/>
          <w:sz w:val="18"/>
          <w:szCs w:val="18"/>
          <w:u w:val="single"/>
          <w:lang w:val="en-US" w:eastAsia="zh-CN"/>
        </w:rPr>
        <w:t xml:space="preserve"> </w:t>
      </w:r>
      <w:r>
        <w:rPr>
          <w:color w:val="000000"/>
          <w:spacing w:val="0"/>
          <w:w w:val="100"/>
          <w:position w:val="0"/>
        </w:rPr>
        <w:t>指示电极和参比电极</w:t>
      </w:r>
      <w:r>
        <w:rPr>
          <w:rFonts w:hint="eastAsia"/>
          <w:color w:val="000000"/>
          <w:spacing w:val="0"/>
          <w:w w:val="100"/>
          <w:position w:val="0"/>
          <w:lang w:val="en-US" w:eastAsia="zh-CN"/>
        </w:rPr>
        <w:t xml:space="preserve"> </w:t>
      </w:r>
      <w:r>
        <w:rPr>
          <w:color w:val="auto"/>
          <w:sz w:val="18"/>
          <w:szCs w:val="18"/>
          <w:u w:val="single"/>
        </w:rPr>
        <w:tab/>
      </w:r>
      <w:r>
        <w:rPr>
          <w:color w:val="auto"/>
          <w:spacing w:val="0"/>
          <w:w w:val="100"/>
          <w:position w:val="0"/>
          <w:sz w:val="18"/>
          <w:szCs w:val="18"/>
        </w:rPr>
        <w:t>两电极间的电位差, 其理论基础是</w:t>
      </w:r>
      <w:r>
        <w:rPr>
          <w:color w:val="auto"/>
          <w:sz w:val="18"/>
          <w:szCs w:val="18"/>
          <w:u w:val="single"/>
        </w:rPr>
        <w:t xml:space="preserve"> </w:t>
      </w:r>
      <w:r>
        <w:rPr>
          <w:rFonts w:hint="eastAsia"/>
          <w:color w:val="auto"/>
          <w:sz w:val="18"/>
          <w:szCs w:val="18"/>
          <w:u w:val="single"/>
          <w:lang w:val="en-US" w:eastAsia="zh-CN"/>
        </w:rPr>
        <w:t xml:space="preserve">  能斯特方程  </w:t>
      </w:r>
      <w:r>
        <w:rPr>
          <w:color w:val="auto"/>
          <w:sz w:val="18"/>
          <w:szCs w:val="18"/>
          <w:u w:val="single"/>
        </w:rPr>
        <w:tab/>
      </w:r>
      <w:r>
        <w:rPr>
          <w:rFonts w:hint="eastAsia"/>
          <w:color w:val="auto"/>
          <w:sz w:val="18"/>
          <w:szCs w:val="18"/>
          <w:u w:val="single"/>
          <w:lang w:eastAsia="zh-CN"/>
        </w:rPr>
        <w:t>。</w:t>
      </w:r>
    </w:p>
    <w:p>
      <w:pPr>
        <w:pStyle w:val="5"/>
        <w:keepNext w:val="0"/>
        <w:keepLines w:val="0"/>
        <w:widowControl w:val="0"/>
        <w:numPr>
          <w:ilvl w:val="0"/>
          <w:numId w:val="7"/>
        </w:numPr>
        <w:shd w:val="clear" w:color="auto" w:fill="auto"/>
        <w:tabs>
          <w:tab w:val="left" w:pos="766"/>
          <w:tab w:val="left" w:pos="5736"/>
          <w:tab w:val="left" w:pos="7853"/>
        </w:tabs>
        <w:bidi w:val="0"/>
        <w:spacing w:before="0" w:after="140" w:line="240" w:lineRule="auto"/>
        <w:ind w:left="0" w:right="0" w:firstLine="360"/>
        <w:jc w:val="both"/>
        <w:rPr>
          <w:color w:val="auto"/>
        </w:rPr>
      </w:pPr>
      <w:bookmarkStart w:id="54" w:name="bookmark1539"/>
      <w:bookmarkEnd w:id="54"/>
      <w:r>
        <w:rPr>
          <w:color w:val="auto"/>
          <w:spacing w:val="0"/>
          <w:w w:val="100"/>
          <w:position w:val="0"/>
        </w:rPr>
        <w:t>以</w:t>
      </w:r>
      <w:r>
        <w:rPr>
          <w:rFonts w:ascii="Times New Roman" w:hAnsi="Times New Roman" w:eastAsia="Times New Roman" w:cs="Times New Roman"/>
          <w:color w:val="auto"/>
          <w:spacing w:val="0"/>
          <w:w w:val="100"/>
          <w:position w:val="0"/>
          <w:sz w:val="19"/>
          <w:szCs w:val="19"/>
          <w:lang w:val="en-US" w:eastAsia="en-US" w:bidi="en-US"/>
        </w:rPr>
        <w:t>pH</w:t>
      </w:r>
      <w:r>
        <w:rPr>
          <w:color w:val="auto"/>
          <w:spacing w:val="0"/>
          <w:w w:val="100"/>
          <w:position w:val="0"/>
        </w:rPr>
        <w:t>玻璃电极测量</w:t>
      </w:r>
      <w:r>
        <w:rPr>
          <w:rFonts w:ascii="Times New Roman" w:hAnsi="Times New Roman" w:eastAsia="Times New Roman" w:cs="Times New Roman"/>
          <w:color w:val="auto"/>
          <w:spacing w:val="0"/>
          <w:w w:val="100"/>
          <w:position w:val="0"/>
          <w:sz w:val="19"/>
          <w:szCs w:val="19"/>
          <w:lang w:val="en-US" w:eastAsia="en-US" w:bidi="en-US"/>
        </w:rPr>
        <w:t>pH&lt;l</w:t>
      </w:r>
      <w:r>
        <w:rPr>
          <w:color w:val="auto"/>
          <w:spacing w:val="0"/>
          <w:w w:val="100"/>
          <w:position w:val="0"/>
        </w:rPr>
        <w:t>的溶液时,测量值往往偏</w:t>
      </w:r>
      <w:r>
        <w:rPr>
          <w:color w:val="auto"/>
          <w:u w:val="single"/>
        </w:rPr>
        <w:t xml:space="preserve"> </w:t>
      </w:r>
      <w:r>
        <w:rPr>
          <w:color w:val="000000"/>
          <w:spacing w:val="0"/>
          <w:w w:val="100"/>
          <w:position w:val="0"/>
        </w:rPr>
        <w:t>高</w:t>
      </w:r>
      <w:r>
        <w:rPr>
          <w:rFonts w:hint="eastAsia"/>
          <w:color w:val="000000"/>
          <w:spacing w:val="0"/>
          <w:w w:val="100"/>
          <w:position w:val="0"/>
          <w:lang w:val="en-US" w:eastAsia="zh-CN"/>
        </w:rPr>
        <w:t xml:space="preserve"> </w:t>
      </w:r>
      <w:r>
        <w:rPr>
          <w:color w:val="auto"/>
          <w:spacing w:val="0"/>
          <w:w w:val="100"/>
          <w:position w:val="0"/>
        </w:rPr>
        <w:t>，这种现象被称为</w:t>
      </w:r>
      <w:r>
        <w:rPr>
          <w:color w:val="auto"/>
          <w:u w:val="single"/>
        </w:rPr>
        <w:t xml:space="preserve"> </w:t>
      </w:r>
      <w:r>
        <w:rPr>
          <w:color w:val="000000"/>
          <w:spacing w:val="0"/>
          <w:w w:val="100"/>
          <w:position w:val="0"/>
        </w:rPr>
        <w:t>酸差</w:t>
      </w:r>
      <w:r>
        <w:rPr>
          <w:color w:val="auto"/>
          <w:u w:val="single"/>
        </w:rPr>
        <w:tab/>
      </w:r>
      <w:r>
        <w:rPr>
          <w:color w:val="auto"/>
          <w:spacing w:val="0"/>
          <w:w w:val="100"/>
          <w:position w:val="0"/>
        </w:rPr>
        <w:t>。</w:t>
      </w:r>
    </w:p>
    <w:p>
      <w:pPr>
        <w:pStyle w:val="5"/>
        <w:keepNext w:val="0"/>
        <w:keepLines w:val="0"/>
        <w:widowControl w:val="0"/>
        <w:numPr>
          <w:ilvl w:val="0"/>
          <w:numId w:val="7"/>
        </w:numPr>
        <w:shd w:val="clear" w:color="auto" w:fill="auto"/>
        <w:tabs>
          <w:tab w:val="left" w:pos="771"/>
          <w:tab w:val="left" w:pos="6240"/>
        </w:tabs>
        <w:bidi w:val="0"/>
        <w:spacing w:before="0" w:after="140" w:line="240" w:lineRule="auto"/>
        <w:ind w:left="0" w:right="0" w:firstLine="360"/>
        <w:jc w:val="both"/>
        <w:rPr>
          <w:color w:val="auto"/>
        </w:rPr>
      </w:pPr>
      <w:bookmarkStart w:id="55" w:name="bookmark1540"/>
      <w:bookmarkEnd w:id="55"/>
      <w:r>
        <w:rPr>
          <w:color w:val="auto"/>
          <w:spacing w:val="0"/>
          <w:w w:val="100"/>
          <w:position w:val="0"/>
        </w:rPr>
        <w:t>在直接电位法中，通常要向待测液中加入</w:t>
      </w:r>
      <w:r>
        <w:rPr>
          <w:color w:val="auto"/>
          <w:u w:val="single"/>
        </w:rPr>
        <w:t xml:space="preserve"> </w:t>
      </w:r>
      <w:r>
        <w:rPr>
          <w:rFonts w:hint="eastAsia"/>
          <w:color w:val="auto"/>
          <w:u w:val="single"/>
          <w:lang w:val="en-US" w:eastAsia="zh-CN"/>
        </w:rPr>
        <w:t xml:space="preserve"> </w:t>
      </w:r>
      <w:r>
        <w:rPr>
          <w:color w:val="000000"/>
          <w:spacing w:val="0"/>
          <w:w w:val="100"/>
          <w:position w:val="0"/>
        </w:rPr>
        <w:t>离子强度调节剂</w:t>
      </w:r>
      <w:r>
        <w:rPr>
          <w:color w:val="auto"/>
          <w:u w:val="single"/>
        </w:rPr>
        <w:tab/>
      </w:r>
      <w:r>
        <w:rPr>
          <w:color w:val="auto"/>
          <w:spacing w:val="0"/>
          <w:w w:val="100"/>
          <w:position w:val="0"/>
        </w:rPr>
        <w:t>以保证活度系数恒定。</w:t>
      </w:r>
    </w:p>
    <w:p>
      <w:pPr>
        <w:pStyle w:val="5"/>
        <w:keepNext w:val="0"/>
        <w:keepLines w:val="0"/>
        <w:widowControl w:val="0"/>
        <w:numPr>
          <w:ilvl w:val="0"/>
          <w:numId w:val="7"/>
        </w:numPr>
        <w:shd w:val="clear" w:color="auto" w:fill="auto"/>
        <w:tabs>
          <w:tab w:val="left" w:pos="771"/>
          <w:tab w:val="left" w:pos="7728"/>
        </w:tabs>
        <w:bidi w:val="0"/>
        <w:spacing w:before="0" w:after="0" w:line="240" w:lineRule="auto"/>
        <w:ind w:left="0" w:right="0" w:firstLine="360"/>
        <w:jc w:val="both"/>
        <w:rPr>
          <w:color w:val="auto"/>
        </w:rPr>
      </w:pPr>
      <w:bookmarkStart w:id="56" w:name="bookmark1541"/>
      <w:bookmarkEnd w:id="56"/>
      <w:r>
        <w:rPr>
          <w:color w:val="auto"/>
          <w:spacing w:val="0"/>
          <w:w w:val="100"/>
          <w:position w:val="0"/>
        </w:rPr>
        <w:t>用氟离子选择电极测溶液中的厂浓度，假如溶液的</w:t>
      </w:r>
      <w:r>
        <w:rPr>
          <w:rFonts w:ascii="Times New Roman" w:hAnsi="Times New Roman" w:eastAsia="Times New Roman" w:cs="Times New Roman"/>
          <w:color w:val="auto"/>
          <w:spacing w:val="0"/>
          <w:w w:val="100"/>
          <w:position w:val="0"/>
          <w:sz w:val="19"/>
          <w:szCs w:val="19"/>
          <w:lang w:val="en-US" w:eastAsia="en-US" w:bidi="en-US"/>
        </w:rPr>
        <w:t>pH = 3,</w:t>
      </w:r>
      <w:r>
        <w:rPr>
          <w:color w:val="auto"/>
          <w:spacing w:val="0"/>
          <w:w w:val="100"/>
          <w:position w:val="0"/>
        </w:rPr>
        <w:t>则测定的结果会</w:t>
      </w:r>
      <w:r>
        <w:rPr>
          <w:color w:val="auto"/>
          <w:u w:val="single"/>
        </w:rPr>
        <w:t xml:space="preserve"> </w:t>
      </w:r>
      <w:r>
        <w:rPr>
          <w:rFonts w:ascii="宋体" w:hAnsi="宋体" w:eastAsia="宋体" w:cs="宋体"/>
          <w:color w:val="000000"/>
          <w:spacing w:val="0"/>
          <w:w w:val="100"/>
          <w:position w:val="0"/>
          <w:sz w:val="18"/>
          <w:szCs w:val="18"/>
          <w:lang w:val="zh-TW" w:eastAsia="zh-TW" w:bidi="zh-TW"/>
        </w:rPr>
        <w:t>偏低</w:t>
      </w:r>
      <w:r>
        <w:rPr>
          <w:color w:val="auto"/>
          <w:u w:val="single"/>
        </w:rPr>
        <w:tab/>
      </w:r>
      <w:r>
        <w:rPr>
          <w:color w:val="auto"/>
          <w:spacing w:val="0"/>
          <w:w w:val="100"/>
          <w:position w:val="0"/>
        </w:rPr>
        <w:t>，原因</w:t>
      </w:r>
    </w:p>
    <w:p>
      <w:pPr>
        <w:pStyle w:val="5"/>
        <w:keepNext w:val="0"/>
        <w:keepLines w:val="0"/>
        <w:widowControl w:val="0"/>
        <w:shd w:val="clear" w:color="auto" w:fill="auto"/>
        <w:tabs>
          <w:tab w:val="left" w:leader="underscore" w:pos="1224"/>
          <w:tab w:val="left" w:leader="underscore" w:pos="2218"/>
        </w:tabs>
        <w:bidi w:val="0"/>
        <w:spacing w:before="0" w:after="0" w:line="398" w:lineRule="exact"/>
        <w:ind w:left="0" w:right="0" w:firstLine="0"/>
        <w:jc w:val="left"/>
        <w:rPr>
          <w:color w:val="auto"/>
          <w:sz w:val="19"/>
          <w:szCs w:val="19"/>
        </w:rPr>
      </w:pPr>
      <w:r>
        <w:rPr>
          <w:color w:val="auto"/>
          <w:spacing w:val="0"/>
          <w:w w:val="100"/>
          <w:position w:val="0"/>
          <w:sz w:val="18"/>
          <w:szCs w:val="18"/>
        </w:rPr>
        <w:t>是</w:t>
      </w:r>
      <w:r>
        <w:rPr>
          <w:rFonts w:hint="eastAsia"/>
          <w:color w:val="auto"/>
          <w:spacing w:val="0"/>
          <w:w w:val="100"/>
          <w:position w:val="0"/>
          <w:sz w:val="18"/>
          <w:szCs w:val="18"/>
          <w:lang w:val="en-US" w:eastAsia="zh-CN"/>
        </w:rPr>
        <w:t xml:space="preserve">   氟离子和氢离子反应生成的产物氟离子电极不响应</w:t>
      </w:r>
      <w:r>
        <w:rPr>
          <w:color w:val="auto"/>
          <w:spacing w:val="0"/>
          <w:w w:val="100"/>
          <w:position w:val="0"/>
          <w:sz w:val="18"/>
          <w:szCs w:val="18"/>
        </w:rPr>
        <w:tab/>
      </w:r>
      <w:r>
        <w:rPr>
          <w:color w:val="auto"/>
          <w:spacing w:val="0"/>
          <w:w w:val="100"/>
          <w:position w:val="0"/>
          <w:sz w:val="18"/>
          <w:szCs w:val="18"/>
        </w:rPr>
        <w:tab/>
      </w:r>
    </w:p>
    <w:p>
      <w:pPr>
        <w:pStyle w:val="5"/>
        <w:keepNext w:val="0"/>
        <w:keepLines w:val="0"/>
        <w:widowControl w:val="0"/>
        <w:numPr>
          <w:ilvl w:val="0"/>
          <w:numId w:val="7"/>
        </w:numPr>
        <w:shd w:val="clear" w:color="auto" w:fill="auto"/>
        <w:tabs>
          <w:tab w:val="left" w:pos="771"/>
          <w:tab w:val="left" w:pos="4728"/>
        </w:tabs>
        <w:bidi w:val="0"/>
        <w:spacing w:before="0" w:after="0" w:line="398" w:lineRule="exact"/>
        <w:ind w:left="0" w:right="0" w:firstLine="360"/>
        <w:jc w:val="left"/>
        <w:rPr>
          <w:color w:val="auto"/>
          <w:sz w:val="19"/>
          <w:szCs w:val="19"/>
        </w:rPr>
      </w:pPr>
      <w:bookmarkStart w:id="57" w:name="bookmark1542"/>
      <w:bookmarkEnd w:id="57"/>
      <w:r>
        <w:rPr>
          <w:color w:val="auto"/>
          <w:spacing w:val="0"/>
          <w:w w:val="100"/>
          <w:position w:val="0"/>
          <w:sz w:val="18"/>
          <w:szCs w:val="18"/>
        </w:rPr>
        <w:t>电位分析中常用的指示电极是</w:t>
      </w:r>
      <w:r>
        <w:rPr>
          <w:color w:val="auto"/>
          <w:sz w:val="18"/>
          <w:szCs w:val="18"/>
          <w:u w:val="single"/>
        </w:rPr>
        <w:t xml:space="preserve"> </w:t>
      </w:r>
      <w:r>
        <w:rPr>
          <w:rFonts w:hint="eastAsia"/>
          <w:color w:val="auto"/>
          <w:sz w:val="18"/>
          <w:szCs w:val="18"/>
          <w:u w:val="single"/>
        </w:rPr>
        <w:t>离子选择电极</w:t>
      </w:r>
      <w:r>
        <w:rPr>
          <w:color w:val="auto"/>
          <w:sz w:val="18"/>
          <w:szCs w:val="18"/>
          <w:u w:val="single"/>
        </w:rPr>
        <w:tab/>
      </w:r>
      <w:r>
        <w:rPr>
          <w:rFonts w:ascii="Times New Roman" w:hAnsi="Times New Roman" w:eastAsia="Times New Roman" w:cs="Times New Roman"/>
          <w:color w:val="auto"/>
          <w:spacing w:val="0"/>
          <w:w w:val="100"/>
          <w:position w:val="0"/>
          <w:sz w:val="19"/>
          <w:szCs w:val="19"/>
          <w:lang w:val="en-US" w:eastAsia="en-US" w:bidi="en-US"/>
        </w:rPr>
        <w:t>o .</w:t>
      </w:r>
    </w:p>
    <w:p>
      <w:pPr>
        <w:pStyle w:val="5"/>
        <w:keepNext w:val="0"/>
        <w:keepLines w:val="0"/>
        <w:widowControl w:val="0"/>
        <w:numPr>
          <w:ilvl w:val="0"/>
          <w:numId w:val="7"/>
        </w:numPr>
        <w:shd w:val="clear" w:color="auto" w:fill="auto"/>
        <w:tabs>
          <w:tab w:val="left" w:pos="771"/>
          <w:tab w:val="left" w:pos="3912"/>
          <w:tab w:val="left" w:pos="5328"/>
        </w:tabs>
        <w:bidi w:val="0"/>
        <w:spacing w:before="0" w:after="0" w:line="398" w:lineRule="exact"/>
        <w:ind w:left="0" w:right="0" w:firstLine="360"/>
        <w:jc w:val="left"/>
        <w:rPr>
          <w:color w:val="auto"/>
        </w:rPr>
      </w:pPr>
      <w:bookmarkStart w:id="58" w:name="bookmark1543"/>
      <w:bookmarkEnd w:id="58"/>
      <w:r>
        <w:rPr>
          <w:color w:val="auto"/>
          <w:spacing w:val="0"/>
          <w:w w:val="100"/>
          <w:position w:val="0"/>
        </w:rPr>
        <w:t>电极选择性是指电极对</w:t>
      </w:r>
      <w:r>
        <w:rPr>
          <w:color w:val="auto"/>
          <w:u w:val="single"/>
        </w:rPr>
        <w:t xml:space="preserve"> </w:t>
      </w:r>
      <w:r>
        <w:rPr>
          <w:color w:val="000000"/>
          <w:spacing w:val="0"/>
          <w:w w:val="100"/>
          <w:position w:val="0"/>
        </w:rPr>
        <w:t>被测离子</w:t>
      </w:r>
      <w:r>
        <w:rPr>
          <w:color w:val="auto"/>
          <w:u w:val="single"/>
        </w:rPr>
        <w:tab/>
      </w:r>
      <w:r>
        <w:rPr>
          <w:color w:val="auto"/>
          <w:spacing w:val="0"/>
          <w:w w:val="100"/>
          <w:position w:val="0"/>
        </w:rPr>
        <w:t>和</w:t>
      </w:r>
      <w:r>
        <w:rPr>
          <w:color w:val="auto"/>
          <w:u w:val="single"/>
        </w:rPr>
        <w:t xml:space="preserve"> </w:t>
      </w:r>
      <w:r>
        <w:rPr>
          <w:color w:val="000000"/>
          <w:spacing w:val="0"/>
          <w:w w:val="100"/>
          <w:position w:val="0"/>
        </w:rPr>
        <w:t>干扰离子</w:t>
      </w:r>
      <w:r>
        <w:rPr>
          <w:color w:val="auto"/>
          <w:u w:val="single"/>
        </w:rPr>
        <w:tab/>
      </w:r>
      <w:r>
        <w:rPr>
          <w:color w:val="auto"/>
          <w:spacing w:val="0"/>
          <w:w w:val="100"/>
          <w:position w:val="0"/>
        </w:rPr>
        <w:t>响应差异的特性。用</w:t>
      </w:r>
      <w:r>
        <w:rPr>
          <w:rFonts w:ascii="Times New Roman" w:hAnsi="Times New Roman" w:eastAsia="Times New Roman" w:cs="Times New Roman"/>
          <w:color w:val="auto"/>
          <w:spacing w:val="0"/>
          <w:w w:val="100"/>
          <w:position w:val="0"/>
          <w:sz w:val="19"/>
          <w:szCs w:val="19"/>
          <w:lang w:val="en-US" w:eastAsia="en-US" w:bidi="en-US"/>
        </w:rPr>
        <w:t>K</w:t>
      </w:r>
      <w:r>
        <w:rPr>
          <w:rFonts w:hint="eastAsia" w:ascii="Times New Roman" w:hAnsi="Times New Roman" w:cs="Times New Roman"/>
          <w:color w:val="auto"/>
          <w:spacing w:val="0"/>
          <w:w w:val="100"/>
          <w:position w:val="0"/>
          <w:sz w:val="19"/>
          <w:szCs w:val="19"/>
          <w:lang w:val="en-US" w:eastAsia="zh-CN" w:bidi="en-US"/>
        </w:rPr>
        <w:t>i,j</w:t>
      </w:r>
      <w:r>
        <w:rPr>
          <w:color w:val="auto"/>
          <w:spacing w:val="0"/>
          <w:w w:val="100"/>
          <w:position w:val="0"/>
        </w:rPr>
        <w:t>表示。</w:t>
      </w:r>
    </w:p>
    <w:p>
      <w:pPr>
        <w:pStyle w:val="5"/>
        <w:keepNext w:val="0"/>
        <w:keepLines w:val="0"/>
        <w:widowControl w:val="0"/>
        <w:numPr>
          <w:ilvl w:val="0"/>
          <w:numId w:val="7"/>
        </w:numPr>
        <w:shd w:val="clear" w:color="auto" w:fill="auto"/>
        <w:tabs>
          <w:tab w:val="left" w:pos="771"/>
          <w:tab w:val="left" w:pos="4282"/>
          <w:tab w:val="left" w:pos="6658"/>
        </w:tabs>
        <w:bidi w:val="0"/>
        <w:spacing w:before="0" w:after="0" w:line="398" w:lineRule="exact"/>
        <w:ind w:left="0" w:right="0" w:firstLine="360"/>
        <w:jc w:val="left"/>
        <w:rPr>
          <w:color w:val="auto"/>
        </w:rPr>
      </w:pPr>
      <w:bookmarkStart w:id="59" w:name="bookmark1544"/>
      <w:bookmarkEnd w:id="59"/>
      <w:r>
        <w:rPr>
          <w:color w:val="auto"/>
          <w:spacing w:val="0"/>
          <w:w w:val="100"/>
          <w:position w:val="0"/>
        </w:rPr>
        <w:t>电位法测定溶液的</w:t>
      </w:r>
      <w:r>
        <w:rPr>
          <w:rFonts w:ascii="Times New Roman" w:hAnsi="Times New Roman" w:eastAsia="Times New Roman" w:cs="Times New Roman"/>
          <w:color w:val="auto"/>
          <w:spacing w:val="0"/>
          <w:w w:val="100"/>
          <w:position w:val="0"/>
          <w:sz w:val="19"/>
          <w:szCs w:val="19"/>
          <w:lang w:val="en-US" w:eastAsia="en-US" w:bidi="en-US"/>
        </w:rPr>
        <w:t>pH,</w:t>
      </w:r>
      <w:r>
        <w:rPr>
          <w:color w:val="auto"/>
          <w:spacing w:val="0"/>
          <w:w w:val="100"/>
          <w:position w:val="0"/>
        </w:rPr>
        <w:t>通常以</w:t>
      </w:r>
      <w:r>
        <w:rPr>
          <w:color w:val="auto"/>
          <w:u w:val="single"/>
        </w:rPr>
        <w:t xml:space="preserve"> </w:t>
      </w:r>
      <w:r>
        <w:rPr>
          <w:color w:val="000000"/>
          <w:spacing w:val="0"/>
          <w:w w:val="100"/>
          <w:position w:val="0"/>
        </w:rPr>
        <w:t>玻璃电极</w:t>
      </w:r>
      <w:r>
        <w:rPr>
          <w:color w:val="auto"/>
          <w:u w:val="single"/>
        </w:rPr>
        <w:tab/>
      </w:r>
      <w:r>
        <w:rPr>
          <w:color w:val="auto"/>
          <w:spacing w:val="0"/>
          <w:w w:val="100"/>
          <w:position w:val="0"/>
        </w:rPr>
        <w:t>作为指示电极,</w:t>
      </w:r>
      <w:r>
        <w:rPr>
          <w:color w:val="auto"/>
          <w:u w:val="single"/>
        </w:rPr>
        <w:t xml:space="preserve"> </w:t>
      </w:r>
      <w:r>
        <w:rPr>
          <w:color w:val="000000"/>
          <w:spacing w:val="0"/>
          <w:w w:val="100"/>
          <w:position w:val="0"/>
        </w:rPr>
        <w:t>饱和甘汞电极</w:t>
      </w:r>
      <w:r>
        <w:rPr>
          <w:rFonts w:hint="eastAsia"/>
          <w:color w:val="000000"/>
          <w:spacing w:val="0"/>
          <w:w w:val="100"/>
          <w:position w:val="0"/>
          <w:lang w:val="en-US" w:eastAsia="zh-CN"/>
        </w:rPr>
        <w:t xml:space="preserve">  </w:t>
      </w:r>
      <w:r>
        <w:rPr>
          <w:color w:val="auto"/>
          <w:u w:val="single"/>
        </w:rPr>
        <w:tab/>
      </w:r>
      <w:r>
        <w:rPr>
          <w:color w:val="auto"/>
          <w:spacing w:val="0"/>
          <w:w w:val="100"/>
          <w:position w:val="0"/>
        </w:rPr>
        <w:t>作为参比电极。</w:t>
      </w:r>
    </w:p>
    <w:p>
      <w:pPr>
        <w:pStyle w:val="5"/>
        <w:keepNext w:val="0"/>
        <w:keepLines w:val="0"/>
        <w:widowControl w:val="0"/>
        <w:numPr>
          <w:ilvl w:val="0"/>
          <w:numId w:val="7"/>
        </w:numPr>
        <w:shd w:val="clear" w:color="auto" w:fill="auto"/>
        <w:tabs>
          <w:tab w:val="left" w:pos="771"/>
          <w:tab w:val="left" w:pos="3509"/>
          <w:tab w:val="left" w:pos="4824"/>
          <w:tab w:val="left" w:pos="6245"/>
        </w:tabs>
        <w:bidi w:val="0"/>
        <w:spacing w:before="0" w:after="0" w:line="398" w:lineRule="exact"/>
        <w:ind w:left="0" w:right="0" w:firstLine="360"/>
        <w:jc w:val="left"/>
        <w:rPr>
          <w:color w:val="auto"/>
          <w:sz w:val="19"/>
          <w:szCs w:val="19"/>
        </w:rPr>
      </w:pPr>
      <w:bookmarkStart w:id="60" w:name="bookmark1545"/>
      <w:bookmarkEnd w:id="60"/>
      <w:r>
        <w:rPr>
          <w:color w:val="auto"/>
          <w:spacing w:val="0"/>
          <w:w w:val="100"/>
          <w:position w:val="0"/>
          <w:sz w:val="18"/>
          <w:szCs w:val="18"/>
        </w:rPr>
        <w:t>玻璃电极的电位包括</w:t>
      </w:r>
      <w:r>
        <w:rPr>
          <w:color w:val="auto"/>
          <w:sz w:val="18"/>
          <w:szCs w:val="18"/>
          <w:u w:val="single"/>
        </w:rPr>
        <w:t xml:space="preserve"> </w:t>
      </w:r>
      <w:r>
        <w:rPr>
          <w:color w:val="000000"/>
          <w:spacing w:val="0"/>
          <w:w w:val="100"/>
          <w:position w:val="0"/>
        </w:rPr>
        <w:t>内参比电极</w:t>
      </w:r>
      <w:r>
        <w:rPr>
          <w:color w:val="auto"/>
          <w:sz w:val="18"/>
          <w:szCs w:val="18"/>
          <w:u w:val="single"/>
        </w:rPr>
        <w:tab/>
      </w:r>
      <w:r>
        <w:rPr>
          <w:color w:val="auto"/>
          <w:spacing w:val="0"/>
          <w:w w:val="100"/>
          <w:position w:val="0"/>
          <w:sz w:val="18"/>
          <w:szCs w:val="18"/>
        </w:rPr>
        <w:t>、</w:t>
      </w:r>
      <w:r>
        <w:rPr>
          <w:color w:val="auto"/>
          <w:sz w:val="18"/>
          <w:szCs w:val="18"/>
          <w:u w:val="single"/>
        </w:rPr>
        <w:t xml:space="preserve"> </w:t>
      </w:r>
      <w:r>
        <w:rPr>
          <w:color w:val="000000"/>
          <w:spacing w:val="0"/>
          <w:w w:val="100"/>
          <w:position w:val="0"/>
        </w:rPr>
        <w:t>电位膜电位</w:t>
      </w:r>
      <w:r>
        <w:rPr>
          <w:color w:val="auto"/>
          <w:sz w:val="18"/>
          <w:szCs w:val="18"/>
          <w:u w:val="single"/>
        </w:rPr>
        <w:tab/>
      </w:r>
      <w:r>
        <w:rPr>
          <w:color w:val="auto"/>
          <w:spacing w:val="0"/>
          <w:w w:val="100"/>
          <w:position w:val="0"/>
          <w:sz w:val="18"/>
          <w:szCs w:val="18"/>
        </w:rPr>
        <w:t>和</w:t>
      </w:r>
      <w:r>
        <w:rPr>
          <w:color w:val="auto"/>
          <w:sz w:val="18"/>
          <w:szCs w:val="18"/>
          <w:u w:val="single"/>
        </w:rPr>
        <w:t xml:space="preserve"> </w:t>
      </w:r>
      <w:r>
        <w:rPr>
          <w:color w:val="000000"/>
          <w:spacing w:val="0"/>
          <w:w w:val="100"/>
          <w:position w:val="0"/>
        </w:rPr>
        <w:t>不对称电位</w:t>
      </w:r>
      <w:r>
        <w:rPr>
          <w:color w:val="auto"/>
          <w:sz w:val="18"/>
          <w:szCs w:val="18"/>
          <w:u w:val="single"/>
        </w:rPr>
        <w:tab/>
      </w:r>
      <w:r>
        <w:rPr>
          <w:rFonts w:hint="eastAsia"/>
          <w:color w:val="auto"/>
          <w:sz w:val="18"/>
          <w:szCs w:val="18"/>
          <w:u w:val="single"/>
          <w:lang w:val="en-US" w:eastAsia="zh-CN"/>
        </w:rPr>
        <w:t>.</w:t>
      </w:r>
    </w:p>
    <w:p>
      <w:pPr>
        <w:pStyle w:val="5"/>
        <w:keepNext w:val="0"/>
        <w:keepLines w:val="0"/>
        <w:widowControl w:val="0"/>
        <w:numPr>
          <w:ilvl w:val="0"/>
          <w:numId w:val="7"/>
        </w:numPr>
        <w:shd w:val="clear" w:color="auto" w:fill="auto"/>
        <w:tabs>
          <w:tab w:val="left" w:pos="771"/>
          <w:tab w:val="left" w:pos="5770"/>
        </w:tabs>
        <w:bidi w:val="0"/>
        <w:spacing w:before="0" w:after="0" w:line="398" w:lineRule="exact"/>
        <w:ind w:left="0" w:right="0" w:firstLine="360"/>
        <w:jc w:val="left"/>
        <w:rPr>
          <w:color w:val="auto"/>
        </w:rPr>
      </w:pPr>
      <w:bookmarkStart w:id="61" w:name="bookmark1546"/>
      <w:bookmarkEnd w:id="61"/>
      <w:r>
        <w:rPr>
          <w:color w:val="auto"/>
          <w:spacing w:val="0"/>
          <w:w w:val="100"/>
          <w:position w:val="0"/>
        </w:rPr>
        <w:t>离子选择电极的响应斜率在</w:t>
      </w:r>
      <w:r>
        <w:rPr>
          <w:rFonts w:ascii="Times New Roman" w:hAnsi="Times New Roman" w:eastAsia="Times New Roman" w:cs="Times New Roman"/>
          <w:color w:val="auto"/>
          <w:spacing w:val="0"/>
          <w:w w:val="100"/>
          <w:position w:val="0"/>
          <w:sz w:val="19"/>
          <w:szCs w:val="19"/>
          <w:lang w:val="en-US" w:eastAsia="en-US" w:bidi="en-US"/>
        </w:rPr>
        <w:t>25</w:t>
      </w:r>
      <w:r>
        <w:rPr>
          <w:rFonts w:hint="eastAsia" w:ascii="Times New Roman" w:hAnsi="Times New Roman" w:cs="Times New Roman"/>
          <w:color w:val="auto"/>
          <w:spacing w:val="0"/>
          <w:w w:val="100"/>
          <w:position w:val="0"/>
          <w:sz w:val="19"/>
          <w:szCs w:val="19"/>
          <w:lang w:val="en-US" w:eastAsia="zh-CN" w:bidi="en-US"/>
        </w:rPr>
        <w:t>℃</w:t>
      </w:r>
      <w:r>
        <w:rPr>
          <w:color w:val="auto"/>
          <w:spacing w:val="0"/>
          <w:w w:val="100"/>
          <w:position w:val="0"/>
        </w:rPr>
        <w:t>时的理论值为</w:t>
      </w:r>
      <w:r>
        <w:rPr>
          <w:color w:val="auto"/>
          <w:u w:val="single"/>
        </w:rPr>
        <w:t xml:space="preserve"> </w:t>
      </w:r>
      <w:r>
        <w:rPr>
          <w:rFonts w:hint="eastAsia"/>
          <w:color w:val="auto"/>
          <w:u w:val="single"/>
          <w:lang w:val="en-US" w:eastAsia="zh-CN"/>
        </w:rPr>
        <w:t xml:space="preserve">  </w:t>
      </w:r>
      <w:r>
        <w:rPr>
          <w:rFonts w:hint="eastAsia"/>
          <w:color w:val="auto"/>
          <w:u w:val="single"/>
        </w:rPr>
        <w:t>0.0592/n（V）</w:t>
      </w:r>
      <w:r>
        <w:rPr>
          <w:color w:val="auto"/>
          <w:u w:val="single"/>
        </w:rPr>
        <w:tab/>
      </w:r>
      <w:r>
        <w:rPr>
          <w:color w:val="auto"/>
          <w:spacing w:val="0"/>
          <w:w w:val="100"/>
          <w:position w:val="0"/>
        </w:rPr>
        <w:t>。</w:t>
      </w:r>
    </w:p>
    <w:p>
      <w:pPr>
        <w:pStyle w:val="5"/>
        <w:keepNext w:val="0"/>
        <w:keepLines w:val="0"/>
        <w:widowControl w:val="0"/>
        <w:numPr>
          <w:ilvl w:val="0"/>
          <w:numId w:val="7"/>
        </w:numPr>
        <w:shd w:val="clear" w:color="auto" w:fill="auto"/>
        <w:tabs>
          <w:tab w:val="left" w:pos="771"/>
          <w:tab w:val="left" w:pos="4930"/>
        </w:tabs>
        <w:bidi w:val="0"/>
        <w:spacing w:before="0" w:after="0" w:line="398" w:lineRule="exact"/>
        <w:ind w:left="0" w:right="0" w:firstLine="360"/>
        <w:jc w:val="left"/>
        <w:rPr>
          <w:color w:val="auto"/>
          <w:sz w:val="19"/>
          <w:szCs w:val="19"/>
        </w:rPr>
      </w:pPr>
      <w:bookmarkStart w:id="62" w:name="bookmark1547"/>
      <w:bookmarkEnd w:id="62"/>
      <w:r>
        <w:rPr>
          <w:color w:val="auto"/>
          <w:spacing w:val="0"/>
          <w:w w:val="100"/>
          <w:position w:val="0"/>
          <w:sz w:val="18"/>
          <w:szCs w:val="18"/>
        </w:rPr>
        <w:t>电位法测量所用的仪器称为</w:t>
      </w:r>
      <w:r>
        <w:rPr>
          <w:color w:val="auto"/>
          <w:sz w:val="18"/>
          <w:szCs w:val="18"/>
          <w:u w:val="single"/>
        </w:rPr>
        <w:t xml:space="preserve"> </w:t>
      </w:r>
      <w:r>
        <w:rPr>
          <w:rFonts w:hint="eastAsia"/>
          <w:color w:val="auto"/>
          <w:sz w:val="18"/>
          <w:szCs w:val="18"/>
          <w:u w:val="single"/>
        </w:rPr>
        <w:t>电位差计（或酸度计）</w:t>
      </w:r>
      <w:r>
        <w:rPr>
          <w:color w:val="auto"/>
          <w:sz w:val="18"/>
          <w:szCs w:val="18"/>
          <w:u w:val="single"/>
        </w:rPr>
        <w:tab/>
      </w:r>
      <w:r>
        <w:rPr>
          <w:rFonts w:hint="eastAsia"/>
          <w:color w:val="auto"/>
          <w:sz w:val="18"/>
          <w:szCs w:val="18"/>
          <w:u w:val="single"/>
          <w:lang w:eastAsia="zh-CN"/>
        </w:rPr>
        <w:t>。</w:t>
      </w:r>
    </w:p>
    <w:p>
      <w:pPr>
        <w:pStyle w:val="5"/>
        <w:keepNext w:val="0"/>
        <w:keepLines w:val="0"/>
        <w:widowControl w:val="0"/>
        <w:numPr>
          <w:ilvl w:val="0"/>
          <w:numId w:val="7"/>
        </w:numPr>
        <w:shd w:val="clear" w:color="auto" w:fill="auto"/>
        <w:tabs>
          <w:tab w:val="left" w:pos="834"/>
          <w:tab w:val="left" w:pos="4205"/>
        </w:tabs>
        <w:bidi w:val="0"/>
        <w:spacing w:before="0" w:after="0" w:line="398" w:lineRule="exact"/>
        <w:ind w:left="0" w:right="0" w:firstLine="420"/>
        <w:jc w:val="left"/>
        <w:rPr>
          <w:color w:val="auto"/>
        </w:rPr>
      </w:pPr>
      <w:bookmarkStart w:id="63" w:name="bookmark1548"/>
      <w:bookmarkEnd w:id="63"/>
      <w:r>
        <w:rPr>
          <w:color w:val="auto"/>
          <w:spacing w:val="0"/>
          <w:w w:val="100"/>
          <w:position w:val="0"/>
        </w:rPr>
        <w:t>已知</w:t>
      </w:r>
      <w:r>
        <w:rPr>
          <w:rFonts w:ascii="Times New Roman" w:hAnsi="Times New Roman" w:eastAsia="Times New Roman" w:cs="Times New Roman"/>
          <w:color w:val="auto"/>
          <w:spacing w:val="0"/>
          <w:w w:val="100"/>
          <w:position w:val="0"/>
          <w:sz w:val="19"/>
          <w:szCs w:val="19"/>
          <w:lang w:val="en-US" w:eastAsia="en-US" w:bidi="en-US"/>
        </w:rPr>
        <w:t>i</w:t>
      </w:r>
      <w:r>
        <w:rPr>
          <w:color w:val="auto"/>
          <w:spacing w:val="0"/>
          <w:w w:val="100"/>
          <w:position w:val="0"/>
        </w:rPr>
        <w:t>离子和</w:t>
      </w:r>
      <w:r>
        <w:rPr>
          <w:rFonts w:ascii="Times New Roman" w:hAnsi="Times New Roman" w:eastAsia="Times New Roman" w:cs="Times New Roman"/>
          <w:color w:val="auto"/>
          <w:spacing w:val="0"/>
          <w:w w:val="100"/>
          <w:position w:val="0"/>
          <w:sz w:val="19"/>
          <w:szCs w:val="19"/>
          <w:lang w:val="en-US" w:eastAsia="en-US" w:bidi="en-US"/>
        </w:rPr>
        <w:t>j</w:t>
      </w:r>
      <w:r>
        <w:rPr>
          <w:color w:val="auto"/>
          <w:spacing w:val="0"/>
          <w:w w:val="100"/>
          <w:position w:val="0"/>
        </w:rPr>
        <w:t>离子均为一价离子，且</w:t>
      </w:r>
      <w:r>
        <w:rPr>
          <w:rFonts w:hint="eastAsia"/>
          <w:color w:val="auto"/>
          <w:spacing w:val="0"/>
          <w:w w:val="100"/>
          <w:position w:val="0"/>
          <w:lang w:val="en-US" w:eastAsia="zh-CN"/>
        </w:rPr>
        <w:t>a</w:t>
      </w:r>
      <w:r>
        <w:rPr>
          <w:rFonts w:hint="eastAsia"/>
          <w:color w:val="auto"/>
          <w:spacing w:val="0"/>
          <w:w w:val="100"/>
          <w:position w:val="0"/>
          <w:vertAlign w:val="subscript"/>
          <w:lang w:val="en-US" w:eastAsia="zh-CN"/>
        </w:rPr>
        <w:t>j</w:t>
      </w:r>
      <w:r>
        <w:rPr>
          <w:rFonts w:ascii="Times New Roman" w:hAnsi="Times New Roman" w:eastAsia="Times New Roman" w:cs="Times New Roman"/>
          <w:color w:val="auto"/>
          <w:spacing w:val="0"/>
          <w:w w:val="100"/>
          <w:position w:val="0"/>
          <w:sz w:val="19"/>
          <w:szCs w:val="19"/>
        </w:rPr>
        <w:t>100</w:t>
      </w:r>
      <w:r>
        <w:rPr>
          <w:color w:val="auto"/>
          <w:spacing w:val="0"/>
          <w:w w:val="100"/>
          <w:position w:val="0"/>
        </w:rPr>
        <w:t>倍于</w:t>
      </w:r>
      <w:r>
        <w:rPr>
          <w:rFonts w:ascii="Times New Roman" w:hAnsi="Times New Roman" w:eastAsia="Times New Roman" w:cs="Times New Roman"/>
          <w:i/>
          <w:iCs/>
          <w:color w:val="auto"/>
          <w:spacing w:val="0"/>
          <w:w w:val="100"/>
          <w:position w:val="0"/>
          <w:sz w:val="19"/>
          <w:szCs w:val="19"/>
          <w:lang w:val="en-US" w:eastAsia="en-US" w:bidi="en-US"/>
        </w:rPr>
        <w:t>a</w:t>
      </w:r>
      <w:r>
        <w:rPr>
          <w:rFonts w:hint="eastAsia" w:ascii="Times New Roman" w:hAnsi="Times New Roman" w:cs="Times New Roman"/>
          <w:i/>
          <w:iCs/>
          <w:color w:val="auto"/>
          <w:spacing w:val="0"/>
          <w:w w:val="100"/>
          <w:position w:val="0"/>
          <w:sz w:val="19"/>
          <w:szCs w:val="19"/>
          <w:vertAlign w:val="subscript"/>
          <w:lang w:val="en-US" w:eastAsia="zh-CN" w:bidi="en-US"/>
        </w:rPr>
        <w:t>i</w:t>
      </w:r>
      <w:r>
        <w:rPr>
          <w:color w:val="auto"/>
          <w:spacing w:val="0"/>
          <w:w w:val="100"/>
          <w:position w:val="0"/>
        </w:rPr>
        <w:t>时,</w:t>
      </w:r>
      <w:r>
        <w:rPr>
          <w:rFonts w:ascii="Times New Roman" w:hAnsi="Times New Roman" w:eastAsia="Times New Roman" w:cs="Times New Roman"/>
          <w:color w:val="auto"/>
          <w:spacing w:val="0"/>
          <w:w w:val="100"/>
          <w:position w:val="0"/>
          <w:sz w:val="19"/>
          <w:szCs w:val="19"/>
          <w:lang w:val="en-US" w:eastAsia="en-US" w:bidi="en-US"/>
        </w:rPr>
        <w:t>j</w:t>
      </w:r>
      <w:r>
        <w:rPr>
          <w:color w:val="auto"/>
          <w:spacing w:val="0"/>
          <w:w w:val="100"/>
          <w:position w:val="0"/>
        </w:rPr>
        <w:t>离子所提供的电位等于</w:t>
      </w:r>
      <w:r>
        <w:rPr>
          <w:rFonts w:ascii="Times New Roman" w:hAnsi="Times New Roman" w:eastAsia="Times New Roman" w:cs="Times New Roman"/>
          <w:color w:val="auto"/>
          <w:spacing w:val="0"/>
          <w:w w:val="100"/>
          <w:position w:val="0"/>
          <w:sz w:val="19"/>
          <w:szCs w:val="19"/>
          <w:lang w:val="en-US" w:eastAsia="en-US" w:bidi="en-US"/>
        </w:rPr>
        <w:t>i</w:t>
      </w:r>
      <w:r>
        <w:rPr>
          <w:color w:val="auto"/>
          <w:spacing w:val="0"/>
          <w:w w:val="100"/>
          <w:position w:val="0"/>
        </w:rPr>
        <w:t>离子 所提供的电位，此时离子选择系数</w:t>
      </w:r>
      <w:r>
        <w:rPr>
          <w:rFonts w:ascii="Times New Roman" w:hAnsi="Times New Roman" w:eastAsia="Times New Roman" w:cs="Times New Roman"/>
          <w:color w:val="auto"/>
          <w:spacing w:val="0"/>
          <w:w w:val="100"/>
          <w:position w:val="0"/>
          <w:sz w:val="19"/>
          <w:szCs w:val="19"/>
          <w:lang w:val="en-US" w:eastAsia="en-US" w:bidi="en-US"/>
        </w:rPr>
        <w:t>K</w:t>
      </w:r>
      <w:r>
        <w:rPr>
          <w:rFonts w:hint="eastAsia" w:ascii="Times New Roman" w:hAnsi="Times New Roman" w:cs="Times New Roman"/>
          <w:color w:val="auto"/>
          <w:spacing w:val="0"/>
          <w:w w:val="100"/>
          <w:position w:val="0"/>
          <w:sz w:val="19"/>
          <w:szCs w:val="19"/>
          <w:lang w:val="en-US" w:eastAsia="zh-CN" w:bidi="en-US"/>
        </w:rPr>
        <w:t>i,j</w:t>
      </w:r>
      <w:r>
        <w:rPr>
          <w:rFonts w:ascii="Times New Roman" w:hAnsi="Times New Roman" w:eastAsia="Times New Roman" w:cs="Times New Roman"/>
          <w:color w:val="auto"/>
          <w:spacing w:val="0"/>
          <w:w w:val="100"/>
          <w:position w:val="0"/>
          <w:sz w:val="19"/>
          <w:szCs w:val="19"/>
        </w:rPr>
        <w:t>=</w:t>
      </w:r>
      <w:r>
        <w:rPr>
          <w:color w:val="auto"/>
          <w:u w:val="single"/>
        </w:rPr>
        <w:t xml:space="preserve"> </w:t>
      </w:r>
      <w:r>
        <w:rPr>
          <w:rFonts w:hint="eastAsia"/>
          <w:color w:val="auto"/>
          <w:u w:val="single"/>
          <w:lang w:val="en-US" w:eastAsia="zh-CN"/>
        </w:rPr>
        <w:t>0.01</w:t>
      </w:r>
      <w:r>
        <w:rPr>
          <w:color w:val="auto"/>
          <w:u w:val="single"/>
        </w:rPr>
        <w:tab/>
      </w:r>
      <w:r>
        <w:rPr>
          <w:color w:val="auto"/>
          <w:spacing w:val="0"/>
          <w:w w:val="100"/>
          <w:position w:val="0"/>
        </w:rPr>
        <w:t>。</w:t>
      </w:r>
    </w:p>
    <w:p>
      <w:pPr>
        <w:pStyle w:val="5"/>
        <w:keepNext w:val="0"/>
        <w:keepLines w:val="0"/>
        <w:widowControl w:val="0"/>
        <w:numPr>
          <w:ilvl w:val="0"/>
          <w:numId w:val="7"/>
        </w:numPr>
        <w:shd w:val="clear" w:color="auto" w:fill="auto"/>
        <w:tabs>
          <w:tab w:val="left" w:pos="786"/>
          <w:tab w:val="left" w:pos="4334"/>
          <w:tab w:val="left" w:pos="5750"/>
        </w:tabs>
        <w:bidi w:val="0"/>
        <w:spacing w:before="0" w:after="140" w:line="398" w:lineRule="exact"/>
        <w:ind w:left="0" w:right="0" w:firstLine="360"/>
        <w:jc w:val="left"/>
        <w:rPr>
          <w:color w:val="auto"/>
        </w:rPr>
      </w:pPr>
      <w:bookmarkStart w:id="64" w:name="bookmark1549"/>
      <w:bookmarkEnd w:id="64"/>
      <w:r>
        <w:rPr>
          <w:color w:val="auto"/>
          <w:spacing w:val="0"/>
          <w:w w:val="100"/>
          <w:position w:val="0"/>
        </w:rPr>
        <w:t>离子选择电极的内充液通常含有</w:t>
      </w:r>
      <w:r>
        <w:rPr>
          <w:color w:val="auto"/>
          <w:u w:val="single"/>
        </w:rPr>
        <w:t xml:space="preserve"> </w:t>
      </w:r>
      <w:r>
        <w:rPr>
          <w:color w:val="000000"/>
          <w:spacing w:val="0"/>
          <w:w w:val="100"/>
          <w:position w:val="0"/>
        </w:rPr>
        <w:t>氯</w:t>
      </w:r>
      <w:r>
        <w:rPr>
          <w:color w:val="auto"/>
          <w:u w:val="single"/>
        </w:rPr>
        <w:tab/>
      </w:r>
      <w:r>
        <w:rPr>
          <w:color w:val="auto"/>
          <w:spacing w:val="0"/>
          <w:w w:val="100"/>
          <w:position w:val="0"/>
        </w:rPr>
        <w:t>离子和</w:t>
      </w:r>
      <w:r>
        <w:rPr>
          <w:color w:val="auto"/>
          <w:u w:val="single"/>
        </w:rPr>
        <w:t xml:space="preserve"> </w:t>
      </w:r>
      <w:r>
        <w:rPr>
          <w:color w:val="000000"/>
          <w:spacing w:val="0"/>
          <w:w w:val="100"/>
          <w:position w:val="0"/>
        </w:rPr>
        <w:t>被测</w:t>
      </w:r>
      <w:r>
        <w:rPr>
          <w:color w:val="auto"/>
          <w:u w:val="single"/>
        </w:rPr>
        <w:tab/>
      </w:r>
      <w:r>
        <w:rPr>
          <w:color w:val="auto"/>
          <w:spacing w:val="0"/>
          <w:w w:val="100"/>
          <w:position w:val="0"/>
        </w:rPr>
        <w:t>离子。</w:t>
      </w:r>
    </w:p>
    <w:p>
      <w:pPr>
        <w:pStyle w:val="5"/>
        <w:keepNext w:val="0"/>
        <w:keepLines w:val="0"/>
        <w:widowControl w:val="0"/>
        <w:numPr>
          <w:ilvl w:val="0"/>
          <w:numId w:val="0"/>
        </w:numPr>
        <w:shd w:val="clear" w:color="auto" w:fill="auto"/>
        <w:tabs>
          <w:tab w:val="left" w:pos="786"/>
          <w:tab w:val="left" w:pos="4334"/>
          <w:tab w:val="left" w:pos="5750"/>
        </w:tabs>
        <w:bidi w:val="0"/>
        <w:spacing w:before="0" w:after="140" w:line="398" w:lineRule="exact"/>
        <w:ind w:left="360" w:leftChars="0" w:right="0" w:rightChars="0"/>
        <w:jc w:val="left"/>
        <w:rPr>
          <w:color w:val="auto"/>
        </w:rPr>
      </w:pPr>
    </w:p>
    <w:p>
      <w:pPr>
        <w:pStyle w:val="10"/>
        <w:keepNext w:val="0"/>
        <w:keepLines w:val="0"/>
        <w:widowControl w:val="0"/>
        <w:shd w:val="clear" w:color="auto" w:fill="auto"/>
        <w:bidi w:val="0"/>
        <w:spacing w:before="0" w:after="0" w:line="240" w:lineRule="auto"/>
        <w:ind w:left="0" w:right="0" w:firstLine="0"/>
        <w:jc w:val="left"/>
        <w:rPr>
          <w:rFonts w:hint="default" w:eastAsia="宋体"/>
          <w:b/>
          <w:bCs/>
          <w:color w:val="auto"/>
          <w:lang w:val="en-US" w:eastAsia="zh-CN"/>
        </w:rPr>
      </w:pPr>
      <w:r>
        <w:rPr>
          <w:b/>
          <w:bCs/>
          <w:color w:val="auto"/>
        </w:rPr>
        <mc:AlternateContent>
          <mc:Choice Requires="wps">
            <w:drawing>
              <wp:anchor distT="0" distB="0" distL="114300" distR="114300" simplePos="0" relativeHeight="125833216" behindDoc="0" locked="0" layoutInCell="1" allowOverlap="1">
                <wp:simplePos x="0" y="0"/>
                <wp:positionH relativeFrom="margin">
                  <wp:posOffset>3957955</wp:posOffset>
                </wp:positionH>
                <wp:positionV relativeFrom="paragraph">
                  <wp:posOffset>5715</wp:posOffset>
                </wp:positionV>
                <wp:extent cx="883920" cy="153035"/>
                <wp:effectExtent l="0" t="0" r="0" b="0"/>
                <wp:wrapSquare wrapText="left"/>
                <wp:docPr id="710" name="Shape 710"/>
                <wp:cNvGraphicFramePr/>
                <a:graphic xmlns:a="http://schemas.openxmlformats.org/drawingml/2006/main">
                  <a:graphicData uri="http://schemas.microsoft.com/office/word/2010/wordprocessingShape">
                    <wps:wsp>
                      <wps:cNvSpPr txBox="1"/>
                      <wps:spPr>
                        <a:xfrm>
                          <a:off x="0" y="0"/>
                          <a:ext cx="883920" cy="153035"/>
                        </a:xfrm>
                        <a:prstGeom prst="rect">
                          <a:avLst/>
                        </a:prstGeom>
                        <a:noFill/>
                      </wps:spPr>
                      <wps:txbx>
                        <w:txbxContent>
                          <w:p>
                            <w:pPr/>
                          </w:p>
                        </w:txbxContent>
                      </wps:txbx>
                      <wps:bodyPr wrap="none" lIns="0" tIns="0" rIns="0" bIns="0">
                        <a:noAutofit/>
                      </wps:bodyPr>
                    </wps:wsp>
                  </a:graphicData>
                </a:graphic>
              </wp:anchor>
            </w:drawing>
          </mc:Choice>
          <mc:Fallback>
            <w:pict>
              <v:shape id="Shape 710" o:spid="_x0000_s1026" o:spt="202" type="#_x0000_t202" style="position:absolute;left:0pt;margin-left:311.65pt;margin-top:0.45pt;height:12.05pt;width:69.6pt;mso-position-horizontal-relative:margin;mso-wrap-distance-bottom:0pt;mso-wrap-distance-left:9pt;mso-wrap-distance-right:9pt;mso-wrap-distance-top:0pt;mso-wrap-style:none;z-index:125833216;mso-width-relative:page;mso-height-relative:page;" filled="f" stroked="f" coordsize="21600,21600" o:gfxdata="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">
                <v:fill on="f" focussize="0,0"/>
                <v:stroke on="f"/>
                <v:imagedata o:title=""/>
                <o:lock v:ext="edit" aspectratio="f"/>
                <v:textbox inset="0mm,0mm,0mm,0mm">
                  <w:txbxContent>
                    <w:p>
                      <w:pPr/>
                    </w:p>
                  </w:txbxContent>
                </v:textbox>
                <w10:wrap type="square" side="left"/>
              </v:shape>
            </w:pict>
          </mc:Fallback>
        </mc:AlternateContent>
      </w:r>
      <w:bookmarkStart w:id="65" w:name="bookmark1681"/>
      <w:bookmarkEnd w:id="65"/>
      <w:r>
        <w:rPr>
          <w:rFonts w:ascii="Times New Roman" w:hAnsi="Times New Roman" w:eastAsia="Times New Roman" w:cs="Times New Roman"/>
          <w:b/>
          <w:bCs/>
          <w:color w:val="auto"/>
          <w:spacing w:val="0"/>
          <w:w w:val="100"/>
          <w:position w:val="0"/>
          <w:lang w:val="en-US" w:eastAsia="en-US" w:bidi="en-US"/>
        </w:rPr>
        <w:t>What is liquid junction potential? Briefly describe how to produce</w:t>
      </w:r>
      <w:r>
        <w:rPr>
          <w:rFonts w:hint="eastAsia" w:eastAsia="宋体" w:cs="Times New Roman"/>
          <w:b/>
          <w:bCs/>
          <w:color w:val="auto"/>
          <w:spacing w:val="0"/>
          <w:w w:val="100"/>
          <w:position w:val="0"/>
          <w:lang w:val="en-US" w:eastAsia="zh-CN" w:bidi="en-US"/>
        </w:rPr>
        <w:t xml:space="preserve"> and how to eliminant?</w:t>
      </w:r>
    </w:p>
    <w:p>
      <w:pPr>
        <w:jc w:val="center"/>
      </w:pPr>
      <w:r>
        <w:drawing>
          <wp:anchor distT="0" distB="0" distL="114300" distR="114300" simplePos="0" relativeHeight="251659264" behindDoc="1" locked="0" layoutInCell="1" allowOverlap="1">
            <wp:simplePos x="0" y="0"/>
            <wp:positionH relativeFrom="column">
              <wp:posOffset>-122555</wp:posOffset>
            </wp:positionH>
            <wp:positionV relativeFrom="paragraph">
              <wp:posOffset>75565</wp:posOffset>
            </wp:positionV>
            <wp:extent cx="5251450" cy="2408555"/>
            <wp:effectExtent l="0" t="0" r="1270" b="1270"/>
            <wp:wrapTight wrapText="bothSides">
              <wp:wrapPolygon>
                <wp:start x="0" y="0"/>
                <wp:lineTo x="0" y="21674"/>
                <wp:lineTo x="21634" y="21674"/>
                <wp:lineTo x="21634" y="0"/>
                <wp:lineTo x="0" y="0"/>
              </wp:wrapPolygon>
            </wp:wrapTight>
            <wp:docPr id="31" name="图片 31" descr="/private/var/mobile/Containers/Data/Application/A4508840-ECED-4ECA-B916-F96BA5F4735E/tmp/insert_image_tmp_dir/2020-06-29 13:02:43.271000.png2020-06-29 13:02:43.27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private/var/mobile/Containers/Data/Application/A4508840-ECED-4ECA-B916-F96BA5F4735E/tmp/insert_image_tmp_dir/2020-06-29 13:02:43.271000.png2020-06-29 13:02:43.271000"/>
                    <pic:cNvPicPr>
                      <a:picLocks noChangeAspect="1"/>
                    </pic:cNvPicPr>
                  </pic:nvPicPr>
                  <pic:blipFill>
                    <a:blip r:embed="rId19"/>
                    <a:srcRect/>
                    <a:stretch>
                      <a:fillRect/>
                    </a:stretch>
                  </pic:blipFill>
                  <pic:spPr>
                    <a:xfrm>
                      <a:off x="0" y="0"/>
                      <a:ext cx="5251450" cy="2408555"/>
                    </a:xfrm>
                    <a:prstGeom prst="rect">
                      <a:avLst/>
                    </a:prstGeom>
                  </pic:spPr>
                </pic:pic>
              </a:graphicData>
            </a:graphic>
          </wp:anchor>
        </w:drawing>
      </w:r>
    </w:p>
    <w:p>
      <w:pPr>
        <w:jc w:val="center"/>
        <w:rPr>
          <w:rFonts w:hint="eastAsia"/>
          <w:lang w:val="en-US" w:eastAsia="zh-CN"/>
        </w:rPr>
      </w:pPr>
    </w:p>
    <w:p>
      <w:pPr>
        <w:pStyle w:val="10"/>
        <w:keepNext w:val="0"/>
        <w:keepLines w:val="0"/>
        <w:widowControl w:val="0"/>
        <w:numPr>
          <w:ilvl w:val="0"/>
          <w:numId w:val="0"/>
        </w:numPr>
        <w:shd w:val="clear" w:color="auto" w:fill="auto"/>
        <w:tabs>
          <w:tab w:val="left" w:pos="706"/>
        </w:tabs>
        <w:bidi w:val="0"/>
        <w:spacing w:before="0" w:after="140" w:line="240" w:lineRule="auto"/>
        <w:ind w:left="400" w:leftChars="0" w:right="0" w:rightChars="0"/>
        <w:jc w:val="left"/>
        <w:rPr>
          <w:rFonts w:hint="eastAsia" w:eastAsia="宋体"/>
          <w:lang w:eastAsia="zh-CN"/>
        </w:rPr>
      </w:pPr>
      <w:r>
        <w:rPr>
          <w:rFonts w:hint="eastAsia" w:eastAsia="宋体"/>
          <w:lang w:eastAsia="zh-CN"/>
        </w:rPr>
        <w:drawing>
          <wp:inline distT="0" distB="0" distL="114300" distR="114300">
            <wp:extent cx="5320030" cy="4957445"/>
            <wp:effectExtent l="0" t="0" r="13970" b="14605"/>
            <wp:docPr id="32" name="图片 32" descr="99NPAWEF27N}BT5CMBE56J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99NPAWEF27N}BT5CMBE56JB"/>
                    <pic:cNvPicPr>
                      <a:picLocks noChangeAspect="1"/>
                    </pic:cNvPicPr>
                  </pic:nvPicPr>
                  <pic:blipFill>
                    <a:blip r:embed="rId20"/>
                    <a:stretch>
                      <a:fillRect/>
                    </a:stretch>
                  </pic:blipFill>
                  <pic:spPr>
                    <a:xfrm>
                      <a:off x="0" y="0"/>
                      <a:ext cx="5320030" cy="4957445"/>
                    </a:xfrm>
                    <a:prstGeom prst="rect">
                      <a:avLst/>
                    </a:prstGeom>
                  </pic:spPr>
                </pic:pic>
              </a:graphicData>
            </a:graphic>
          </wp:inline>
        </w:drawing>
      </w:r>
    </w:p>
    <w:p>
      <w:pPr>
        <w:pStyle w:val="10"/>
        <w:keepNext w:val="0"/>
        <w:keepLines w:val="0"/>
        <w:widowControl w:val="0"/>
        <w:numPr>
          <w:ilvl w:val="0"/>
          <w:numId w:val="0"/>
        </w:numPr>
        <w:shd w:val="clear" w:color="auto" w:fill="auto"/>
        <w:tabs>
          <w:tab w:val="left" w:pos="706"/>
        </w:tabs>
        <w:bidi w:val="0"/>
        <w:spacing w:before="0" w:after="140" w:line="240" w:lineRule="auto"/>
        <w:ind w:right="0" w:rightChars="0"/>
        <w:jc w:val="left"/>
      </w:pPr>
      <w:r>
        <w:drawing>
          <wp:inline distT="0" distB="0" distL="114300" distR="114300">
            <wp:extent cx="4866005" cy="2720975"/>
            <wp:effectExtent l="0" t="0" r="10795" b="3175"/>
            <wp:docPr id="33" name="图片 33" descr="TB7(6U~G@@)9{4$4]$]~2Y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TB7(6U~G@@)9{4$4]$]~2YR"/>
                    <pic:cNvPicPr>
                      <a:picLocks noChangeAspect="1"/>
                    </pic:cNvPicPr>
                  </pic:nvPicPr>
                  <pic:blipFill>
                    <a:blip r:embed="rId21"/>
                    <a:stretch>
                      <a:fillRect/>
                    </a:stretch>
                  </pic:blipFill>
                  <pic:spPr>
                    <a:xfrm>
                      <a:off x="0" y="0"/>
                      <a:ext cx="4866005" cy="2720975"/>
                    </a:xfrm>
                    <a:prstGeom prst="rect">
                      <a:avLst/>
                    </a:prstGeom>
                  </pic:spPr>
                </pic:pic>
              </a:graphicData>
            </a:graphic>
          </wp:inline>
        </w:drawing>
      </w:r>
    </w:p>
    <w:p>
      <w:pPr>
        <w:pStyle w:val="10"/>
        <w:keepNext w:val="0"/>
        <w:keepLines w:val="0"/>
        <w:widowControl w:val="0"/>
        <w:numPr>
          <w:ilvl w:val="0"/>
          <w:numId w:val="0"/>
        </w:numPr>
        <w:shd w:val="clear" w:color="auto" w:fill="auto"/>
        <w:tabs>
          <w:tab w:val="left" w:pos="706"/>
        </w:tabs>
        <w:bidi w:val="0"/>
        <w:spacing w:before="0" w:after="140" w:line="240" w:lineRule="auto"/>
        <w:ind w:right="0" w:rightChars="0"/>
        <w:jc w:val="left"/>
        <w:rPr>
          <w:rFonts w:hint="eastAsia" w:eastAsia="宋体"/>
          <w:lang w:eastAsia="zh-CN"/>
        </w:rPr>
      </w:pPr>
      <w:bookmarkStart w:id="184" w:name="_GoBack"/>
      <w:r>
        <w:rPr>
          <w:rFonts w:hint="eastAsia" w:eastAsia="宋体"/>
          <w:lang w:eastAsia="zh-CN"/>
        </w:rPr>
        <w:drawing>
          <wp:inline distT="0" distB="0" distL="114300" distR="114300">
            <wp:extent cx="5318760" cy="5295265"/>
            <wp:effectExtent l="0" t="0" r="3810" b="6350"/>
            <wp:docPr id="34" name="图片 34" descr="S[XX~8N9U5P)MGDBEMDGXI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S[XX~8N9U5P)MGDBEMDGXIY"/>
                    <pic:cNvPicPr>
                      <a:picLocks noChangeAspect="1"/>
                    </pic:cNvPicPr>
                  </pic:nvPicPr>
                  <pic:blipFill>
                    <a:blip r:embed="rId22"/>
                    <a:stretch>
                      <a:fillRect/>
                    </a:stretch>
                  </pic:blipFill>
                  <pic:spPr>
                    <a:xfrm>
                      <a:off x="0" y="0"/>
                      <a:ext cx="5318760" cy="5295265"/>
                    </a:xfrm>
                    <a:prstGeom prst="rect">
                      <a:avLst/>
                    </a:prstGeom>
                  </pic:spPr>
                </pic:pic>
              </a:graphicData>
            </a:graphic>
          </wp:inline>
        </w:drawing>
      </w:r>
      <w:bookmarkEnd w:id="184"/>
    </w:p>
    <w:p>
      <w:pPr>
        <w:pStyle w:val="10"/>
        <w:keepNext w:val="0"/>
        <w:keepLines w:val="0"/>
        <w:widowControl w:val="0"/>
        <w:numPr>
          <w:ilvl w:val="0"/>
          <w:numId w:val="0"/>
        </w:numPr>
        <w:shd w:val="clear" w:color="auto" w:fill="auto"/>
        <w:tabs>
          <w:tab w:val="left" w:pos="706"/>
        </w:tabs>
        <w:bidi w:val="0"/>
        <w:spacing w:before="0" w:after="140" w:line="240" w:lineRule="auto"/>
        <w:ind w:right="0" w:rightChars="0"/>
        <w:jc w:val="left"/>
        <w:rPr>
          <w:rFonts w:hint="eastAsia" w:eastAsia="宋体"/>
          <w:lang w:eastAsia="zh-CN"/>
        </w:rPr>
      </w:pPr>
    </w:p>
    <w:p>
      <w:pPr>
        <w:pStyle w:val="10"/>
        <w:keepNext w:val="0"/>
        <w:keepLines w:val="0"/>
        <w:widowControl w:val="0"/>
        <w:numPr>
          <w:ilvl w:val="0"/>
          <w:numId w:val="0"/>
        </w:numPr>
        <w:shd w:val="clear" w:color="auto" w:fill="auto"/>
        <w:tabs>
          <w:tab w:val="left" w:pos="706"/>
        </w:tabs>
        <w:bidi w:val="0"/>
        <w:spacing w:before="0" w:after="140" w:line="240" w:lineRule="auto"/>
        <w:ind w:right="0" w:rightChars="0"/>
        <w:jc w:val="left"/>
        <w:rPr>
          <w:rFonts w:hint="eastAsia" w:eastAsia="宋体"/>
          <w:lang w:eastAsia="zh-CN"/>
        </w:rPr>
      </w:pPr>
      <w:r>
        <w:rPr>
          <w:rFonts w:hint="eastAsia" w:eastAsia="宋体"/>
          <w:lang w:eastAsia="zh-CN"/>
        </w:rPr>
        <w:drawing>
          <wp:inline distT="0" distB="0" distL="114300" distR="114300">
            <wp:extent cx="5317490" cy="6574790"/>
            <wp:effectExtent l="0" t="0" r="16510" b="16510"/>
            <wp:docPr id="35" name="图片 35" descr="3D0`6)2M_LTR~EBBB1A8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3D0`6)2M_LTR~EBBB1A8B)A"/>
                    <pic:cNvPicPr>
                      <a:picLocks noChangeAspect="1"/>
                    </pic:cNvPicPr>
                  </pic:nvPicPr>
                  <pic:blipFill>
                    <a:blip r:embed="rId23"/>
                    <a:stretch>
                      <a:fillRect/>
                    </a:stretch>
                  </pic:blipFill>
                  <pic:spPr>
                    <a:xfrm>
                      <a:off x="0" y="0"/>
                      <a:ext cx="5317490" cy="6574790"/>
                    </a:xfrm>
                    <a:prstGeom prst="rect">
                      <a:avLst/>
                    </a:prstGeom>
                  </pic:spPr>
                </pic:pic>
              </a:graphicData>
            </a:graphic>
          </wp:inline>
        </w:drawing>
      </w:r>
    </w:p>
    <w:p>
      <w:pPr>
        <w:pStyle w:val="5"/>
        <w:keepNext w:val="0"/>
        <w:keepLines w:val="0"/>
        <w:widowControl w:val="0"/>
        <w:numPr>
          <w:ilvl w:val="0"/>
          <w:numId w:val="0"/>
        </w:numPr>
        <w:shd w:val="clear" w:color="auto" w:fill="auto"/>
        <w:tabs>
          <w:tab w:val="left" w:pos="824"/>
        </w:tabs>
        <w:bidi w:val="0"/>
        <w:spacing w:before="0" w:after="0" w:line="370" w:lineRule="exact"/>
        <w:ind w:left="400" w:leftChars="0" w:right="0" w:rightChars="0"/>
        <w:jc w:val="left"/>
        <w:rPr>
          <w:color w:val="000000"/>
          <w:spacing w:val="0"/>
          <w:w w:val="100"/>
          <w:position w:val="0"/>
        </w:rPr>
      </w:pPr>
    </w:p>
    <w:p>
      <w:pPr>
        <w:pStyle w:val="5"/>
        <w:keepNext w:val="0"/>
        <w:keepLines w:val="0"/>
        <w:widowControl w:val="0"/>
        <w:numPr>
          <w:ilvl w:val="0"/>
          <w:numId w:val="0"/>
        </w:numPr>
        <w:shd w:val="clear" w:color="auto" w:fill="auto"/>
        <w:tabs>
          <w:tab w:val="left" w:pos="711"/>
        </w:tabs>
        <w:bidi w:val="0"/>
        <w:spacing w:before="0" w:after="0" w:line="405" w:lineRule="exact"/>
        <w:ind w:right="0" w:rightChars="0"/>
        <w:jc w:val="both"/>
        <w:rPr>
          <w:color w:val="auto"/>
          <w:spacing w:val="0"/>
          <w:w w:val="100"/>
          <w:position w:val="0"/>
        </w:rPr>
      </w:pPr>
    </w:p>
    <w:p>
      <w:pPr>
        <w:pStyle w:val="5"/>
        <w:keepNext w:val="0"/>
        <w:keepLines w:val="0"/>
        <w:widowControl w:val="0"/>
        <w:numPr>
          <w:ilvl w:val="0"/>
          <w:numId w:val="0"/>
        </w:numPr>
        <w:shd w:val="clear" w:color="auto" w:fill="auto"/>
        <w:tabs>
          <w:tab w:val="left" w:pos="725"/>
        </w:tabs>
        <w:bidi w:val="0"/>
        <w:spacing w:before="0" w:after="0" w:line="400" w:lineRule="exact"/>
        <w:ind w:left="400" w:leftChars="0" w:right="0" w:rightChars="0"/>
        <w:jc w:val="both"/>
      </w:pPr>
    </w:p>
    <w:p>
      <w:pPr>
        <w:numPr>
          <w:ilvl w:val="0"/>
          <w:numId w:val="0"/>
        </w:numPr>
        <w:ind w:leftChars="0" w:right="0" w:rightChars="0"/>
        <w:jc w:val="both"/>
        <w:rPr>
          <w:rFonts w:hint="default" w:eastAsia="宋体"/>
          <w:color w:val="auto"/>
          <w:lang w:val="en-US" w:eastAsia="zh-CN"/>
        </w:rPr>
      </w:pPr>
      <w:r>
        <w:rPr>
          <w:rFonts w:hint="default" w:eastAsia="宋体"/>
          <w:color w:val="auto"/>
          <w:lang w:val="en-US" w:eastAsia="zh-CN"/>
        </w:rPr>
        <w:drawing>
          <wp:inline distT="0" distB="0" distL="114300" distR="114300">
            <wp:extent cx="5269230" cy="4918710"/>
            <wp:effectExtent l="0" t="0" r="7620" b="15240"/>
            <wp:docPr id="36" name="图片 36" descr="2NMF34%KW{3]_[ZRQ5P_}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2NMF34%KW{3]_[ZRQ5P_}1B"/>
                    <pic:cNvPicPr>
                      <a:picLocks noChangeAspect="1"/>
                    </pic:cNvPicPr>
                  </pic:nvPicPr>
                  <pic:blipFill>
                    <a:blip r:embed="rId24"/>
                    <a:stretch>
                      <a:fillRect/>
                    </a:stretch>
                  </pic:blipFill>
                  <pic:spPr>
                    <a:xfrm>
                      <a:off x="0" y="0"/>
                      <a:ext cx="5269230" cy="4918710"/>
                    </a:xfrm>
                    <a:prstGeom prst="rect">
                      <a:avLst/>
                    </a:prstGeom>
                  </pic:spPr>
                </pic:pic>
              </a:graphicData>
            </a:graphic>
          </wp:inline>
        </w:drawing>
      </w:r>
    </w:p>
    <w:p>
      <w:pPr>
        <w:numPr>
          <w:ilvl w:val="0"/>
          <w:numId w:val="0"/>
        </w:numPr>
        <w:ind w:leftChars="0" w:right="0" w:rightChars="0"/>
        <w:jc w:val="both"/>
        <w:rPr>
          <w:rFonts w:hint="default" w:eastAsia="宋体"/>
          <w:color w:val="auto"/>
          <w:lang w:val="en-US" w:eastAsia="zh-CN"/>
        </w:rPr>
      </w:pPr>
    </w:p>
    <w:p>
      <w:pPr>
        <w:numPr>
          <w:ilvl w:val="0"/>
          <w:numId w:val="0"/>
        </w:numPr>
        <w:ind w:leftChars="0" w:right="0" w:rightChars="0"/>
        <w:jc w:val="both"/>
        <w:rPr>
          <w:rFonts w:hint="eastAsia" w:eastAsia="宋体"/>
          <w:b w:val="0"/>
          <w:bCs w:val="0"/>
          <w:color w:val="auto"/>
          <w:lang w:val="en-US" w:eastAsia="zh-CN"/>
        </w:rPr>
      </w:pPr>
      <w:r>
        <w:rPr>
          <w:rFonts w:hint="eastAsia" w:eastAsia="宋体"/>
          <w:b w:val="0"/>
          <w:bCs w:val="0"/>
          <w:color w:val="auto"/>
          <w:lang w:val="en-US" w:eastAsia="zh-CN"/>
        </w:rPr>
        <w:t>计算题</w:t>
      </w:r>
    </w:p>
    <w:p>
      <w:pPr>
        <w:pStyle w:val="5"/>
        <w:keepNext w:val="0"/>
        <w:keepLines w:val="0"/>
        <w:widowControl w:val="0"/>
        <w:numPr>
          <w:ilvl w:val="0"/>
          <w:numId w:val="8"/>
        </w:numPr>
        <w:shd w:val="clear" w:color="auto" w:fill="auto"/>
        <w:tabs>
          <w:tab w:val="left" w:pos="713"/>
        </w:tabs>
        <w:bidi w:val="0"/>
        <w:spacing w:before="0" w:after="0" w:line="398" w:lineRule="exact"/>
        <w:ind w:left="0" w:right="0" w:firstLine="440"/>
        <w:jc w:val="both"/>
      </w:pPr>
      <w:r>
        <w:rPr>
          <w:color w:val="000000"/>
          <w:spacing w:val="0"/>
          <w:w w:val="100"/>
          <w:position w:val="0"/>
        </w:rPr>
        <w:t>用氟离子选择电极测定饮用水中</w:t>
      </w:r>
      <w:r>
        <w:rPr>
          <w:rFonts w:hint="eastAsia"/>
          <w:color w:val="000000"/>
          <w:spacing w:val="0"/>
          <w:w w:val="100"/>
          <w:position w:val="0"/>
          <w:lang w:val="en-US" w:eastAsia="zh-CN"/>
        </w:rPr>
        <w:t>F</w:t>
      </w:r>
      <w:r>
        <w:rPr>
          <w:rFonts w:hint="eastAsia"/>
          <w:color w:val="000000"/>
          <w:spacing w:val="0"/>
          <w:w w:val="100"/>
          <w:position w:val="0"/>
          <w:vertAlign w:val="superscript"/>
          <w:lang w:val="en-US" w:eastAsia="zh-CN"/>
        </w:rPr>
        <w:t>-</w:t>
      </w:r>
      <w:r>
        <w:rPr>
          <w:color w:val="000000"/>
          <w:spacing w:val="0"/>
          <w:w w:val="100"/>
          <w:position w:val="0"/>
        </w:rPr>
        <w:t>的含量。移取试样</w:t>
      </w:r>
      <w:r>
        <w:rPr>
          <w:rFonts w:ascii="Times New Roman" w:hAnsi="Times New Roman" w:eastAsia="Times New Roman" w:cs="Times New Roman"/>
          <w:color w:val="000000"/>
          <w:spacing w:val="0"/>
          <w:w w:val="100"/>
          <w:position w:val="0"/>
          <w:sz w:val="19"/>
          <w:szCs w:val="19"/>
          <w:lang w:val="en-US" w:eastAsia="en-US" w:bidi="en-US"/>
        </w:rPr>
        <w:t>50. 0ml</w:t>
      </w:r>
      <w:r>
        <w:rPr>
          <w:color w:val="000000"/>
          <w:spacing w:val="0"/>
          <w:w w:val="100"/>
          <w:position w:val="0"/>
        </w:rPr>
        <w:t>于</w:t>
      </w:r>
      <w:r>
        <w:rPr>
          <w:rFonts w:ascii="Times New Roman" w:hAnsi="Times New Roman" w:eastAsia="Times New Roman" w:cs="Times New Roman"/>
          <w:color w:val="000000"/>
          <w:spacing w:val="0"/>
          <w:w w:val="100"/>
          <w:position w:val="0"/>
          <w:sz w:val="19"/>
          <w:szCs w:val="19"/>
          <w:lang w:val="en-US" w:eastAsia="en-US" w:bidi="en-US"/>
        </w:rPr>
        <w:t>100ml</w:t>
      </w:r>
      <w:r>
        <w:rPr>
          <w:color w:val="000000"/>
          <w:spacing w:val="0"/>
          <w:w w:val="100"/>
          <w:position w:val="0"/>
        </w:rPr>
        <w:t xml:space="preserve">容量瓶中，加入 </w:t>
      </w:r>
      <w:r>
        <w:rPr>
          <w:rFonts w:ascii="Times New Roman" w:hAnsi="Times New Roman" w:eastAsia="Times New Roman" w:cs="Times New Roman"/>
          <w:color w:val="000000"/>
          <w:spacing w:val="0"/>
          <w:w w:val="100"/>
          <w:position w:val="0"/>
          <w:sz w:val="19"/>
          <w:szCs w:val="19"/>
          <w:lang w:val="en-US" w:eastAsia="en-US" w:bidi="en-US"/>
        </w:rPr>
        <w:t>10ml TISAB,</w:t>
      </w:r>
      <w:r>
        <w:rPr>
          <w:color w:val="000000"/>
          <w:spacing w:val="0"/>
          <w:w w:val="100"/>
          <w:position w:val="0"/>
        </w:rPr>
        <w:t>稀释至刻度，测得电动势为</w:t>
      </w:r>
      <w:r>
        <w:rPr>
          <w:rFonts w:ascii="Times New Roman" w:hAnsi="Times New Roman" w:eastAsia="Times New Roman" w:cs="Times New Roman"/>
          <w:color w:val="000000"/>
          <w:spacing w:val="0"/>
          <w:w w:val="100"/>
          <w:position w:val="0"/>
          <w:sz w:val="19"/>
          <w:szCs w:val="19"/>
          <w:lang w:val="en-US" w:eastAsia="en-US" w:bidi="en-US"/>
        </w:rPr>
        <w:t>-192mV</w:t>
      </w:r>
      <w:r>
        <w:rPr>
          <w:color w:val="000000"/>
          <w:spacing w:val="0"/>
          <w:w w:val="100"/>
          <w:position w:val="0"/>
          <w:lang w:val="en-US" w:eastAsia="en-US" w:bidi="en-US"/>
        </w:rPr>
        <w:t>。</w:t>
      </w:r>
      <w:r>
        <w:rPr>
          <w:color w:val="000000"/>
          <w:spacing w:val="0"/>
          <w:w w:val="100"/>
          <w:position w:val="0"/>
        </w:rPr>
        <w:t>在此溶液中加入</w:t>
      </w:r>
      <w:r>
        <w:rPr>
          <w:rFonts w:ascii="Times New Roman" w:hAnsi="Times New Roman" w:eastAsia="Times New Roman" w:cs="Times New Roman"/>
          <w:color w:val="000000"/>
          <w:spacing w:val="0"/>
          <w:w w:val="100"/>
          <w:position w:val="0"/>
          <w:sz w:val="19"/>
          <w:szCs w:val="19"/>
          <w:lang w:val="en-US" w:eastAsia="en-US" w:bidi="en-US"/>
        </w:rPr>
        <w:t xml:space="preserve">1.00x </w:t>
      </w:r>
      <w:r>
        <w:rPr>
          <w:rFonts w:hint="eastAsia" w:ascii="Times New Roman" w:hAnsi="Times New Roman" w:cs="Times New Roman"/>
          <w:color w:val="000000"/>
          <w:spacing w:val="0"/>
          <w:w w:val="100"/>
          <w:position w:val="0"/>
          <w:sz w:val="19"/>
          <w:szCs w:val="19"/>
          <w:lang w:val="en-US" w:eastAsia="zh-CN" w:bidi="en-US"/>
        </w:rPr>
        <w:t>10</w:t>
      </w:r>
      <w:r>
        <w:rPr>
          <w:rFonts w:hint="eastAsia" w:ascii="Times New Roman" w:hAnsi="Times New Roman" w:cs="Times New Roman"/>
          <w:color w:val="000000"/>
          <w:spacing w:val="0"/>
          <w:w w:val="100"/>
          <w:position w:val="0"/>
          <w:sz w:val="19"/>
          <w:szCs w:val="19"/>
          <w:vertAlign w:val="superscript"/>
          <w:lang w:val="en-US" w:eastAsia="zh-CN" w:bidi="en-US"/>
        </w:rPr>
        <w:t>-2</w:t>
      </w:r>
      <w:r>
        <w:rPr>
          <w:rFonts w:ascii="Times New Roman" w:hAnsi="Times New Roman" w:eastAsia="Times New Roman" w:cs="Times New Roman"/>
          <w:color w:val="000000"/>
          <w:spacing w:val="0"/>
          <w:w w:val="100"/>
          <w:position w:val="0"/>
          <w:sz w:val="19"/>
          <w:szCs w:val="19"/>
          <w:lang w:val="en-US" w:eastAsia="en-US" w:bidi="en-US"/>
        </w:rPr>
        <w:t>mol/L</w:t>
      </w:r>
      <w:r>
        <w:rPr>
          <w:color w:val="000000"/>
          <w:spacing w:val="0"/>
          <w:w w:val="100"/>
          <w:position w:val="0"/>
        </w:rPr>
        <w:t>的氟标准溶 液</w:t>
      </w:r>
      <w:r>
        <w:rPr>
          <w:rFonts w:ascii="Times New Roman" w:hAnsi="Times New Roman" w:eastAsia="Times New Roman" w:cs="Times New Roman"/>
          <w:color w:val="000000"/>
          <w:spacing w:val="0"/>
          <w:w w:val="100"/>
          <w:position w:val="0"/>
          <w:sz w:val="19"/>
          <w:szCs w:val="19"/>
          <w:lang w:val="en-US" w:eastAsia="en-US" w:bidi="en-US"/>
        </w:rPr>
        <w:t>1.00ml,</w:t>
      </w:r>
      <w:r>
        <w:rPr>
          <w:color w:val="000000"/>
          <w:spacing w:val="0"/>
          <w:w w:val="100"/>
          <w:position w:val="0"/>
        </w:rPr>
        <w:t>测得电动势为</w:t>
      </w:r>
      <w:r>
        <w:rPr>
          <w:rFonts w:ascii="Times New Roman" w:hAnsi="Times New Roman" w:eastAsia="Times New Roman" w:cs="Times New Roman"/>
          <w:color w:val="000000"/>
          <w:spacing w:val="0"/>
          <w:w w:val="100"/>
          <w:position w:val="0"/>
          <w:sz w:val="19"/>
          <w:szCs w:val="19"/>
          <w:lang w:val="en-US" w:eastAsia="en-US" w:bidi="en-US"/>
        </w:rPr>
        <w:t>-150mV</w:t>
      </w:r>
      <w:r>
        <w:rPr>
          <w:color w:val="000000"/>
          <w:spacing w:val="0"/>
          <w:w w:val="100"/>
          <w:position w:val="0"/>
          <w:lang w:val="en-US" w:eastAsia="en-US" w:bidi="en-US"/>
        </w:rPr>
        <w:t>。</w:t>
      </w:r>
      <w:r>
        <w:rPr>
          <w:color w:val="000000"/>
          <w:spacing w:val="0"/>
          <w:w w:val="100"/>
          <w:position w:val="0"/>
        </w:rPr>
        <w:t>试计算饮用水中</w:t>
      </w:r>
      <w:r>
        <w:rPr>
          <w:rFonts w:hint="eastAsia"/>
          <w:color w:val="000000"/>
          <w:spacing w:val="0"/>
          <w:w w:val="100"/>
          <w:position w:val="0"/>
          <w:lang w:val="en-US" w:eastAsia="zh-CN"/>
        </w:rPr>
        <w:t>F</w:t>
      </w:r>
      <w:r>
        <w:rPr>
          <w:rFonts w:hint="eastAsia"/>
          <w:color w:val="000000"/>
          <w:spacing w:val="0"/>
          <w:w w:val="100"/>
          <w:position w:val="0"/>
          <w:vertAlign w:val="superscript"/>
          <w:lang w:val="en-US" w:eastAsia="zh-CN"/>
        </w:rPr>
        <w:t>-</w:t>
      </w:r>
      <w:r>
        <w:rPr>
          <w:color w:val="000000"/>
          <w:spacing w:val="0"/>
          <w:w w:val="100"/>
          <w:position w:val="0"/>
        </w:rPr>
        <w:t>的含量</w:t>
      </w:r>
      <w:r>
        <w:rPr>
          <w:color w:val="000000"/>
          <w:spacing w:val="0"/>
          <w:w w:val="100"/>
          <w:position w:val="0"/>
          <w:sz w:val="19"/>
          <w:szCs w:val="19"/>
          <w:lang w:val="en-US" w:eastAsia="en-US" w:bidi="en-US"/>
        </w:rPr>
        <w:t>（</w:t>
      </w:r>
      <w:r>
        <w:rPr>
          <w:rFonts w:ascii="Times New Roman" w:hAnsi="Times New Roman" w:eastAsia="Times New Roman" w:cs="Times New Roman"/>
          <w:color w:val="000000"/>
          <w:spacing w:val="0"/>
          <w:w w:val="100"/>
          <w:position w:val="0"/>
          <w:sz w:val="19"/>
          <w:szCs w:val="19"/>
          <w:lang w:val="en-US" w:eastAsia="en-US" w:bidi="en-US"/>
        </w:rPr>
        <w:t>mg/L）</w:t>
      </w:r>
      <w:r>
        <w:rPr>
          <w:color w:val="000000"/>
          <w:spacing w:val="0"/>
          <w:w w:val="100"/>
          <w:position w:val="0"/>
          <w:lang w:val="en-US" w:eastAsia="en-US" w:bidi="en-US"/>
        </w:rPr>
        <w:t>。</w:t>
      </w:r>
    </w:p>
    <w:p>
      <w:pPr>
        <w:numPr>
          <w:ilvl w:val="0"/>
          <w:numId w:val="0"/>
        </w:numPr>
        <w:ind w:leftChars="0" w:right="0" w:rightChars="0"/>
        <w:jc w:val="both"/>
        <w:rPr>
          <w:rFonts w:hint="eastAsia" w:eastAsia="宋体"/>
          <w:b w:val="0"/>
          <w:bCs w:val="0"/>
          <w:color w:val="auto"/>
          <w:lang w:val="en-US" w:eastAsia="zh-CN"/>
        </w:rPr>
      </w:pPr>
    </w:p>
    <w:p>
      <w:pPr>
        <w:pStyle w:val="10"/>
        <w:keepNext w:val="0"/>
        <w:keepLines w:val="0"/>
        <w:widowControl w:val="0"/>
        <w:numPr>
          <w:ilvl w:val="0"/>
          <w:numId w:val="0"/>
        </w:numPr>
        <w:shd w:val="clear" w:color="auto" w:fill="auto"/>
        <w:tabs>
          <w:tab w:val="left" w:pos="706"/>
        </w:tabs>
        <w:bidi w:val="0"/>
        <w:spacing w:before="0" w:after="140" w:line="240" w:lineRule="auto"/>
        <w:ind w:right="0" w:rightChars="0"/>
        <w:jc w:val="left"/>
        <w:rPr>
          <w:rFonts w:hint="default" w:eastAsia="宋体"/>
          <w:b/>
          <w:bCs/>
          <w:color w:val="auto"/>
          <w:lang w:val="en-US" w:eastAsia="zh-CN"/>
        </w:rPr>
      </w:pPr>
      <w:r>
        <w:rPr>
          <w:rFonts w:hint="default" w:eastAsia="宋体"/>
          <w:b/>
          <w:bCs/>
          <w:color w:val="auto"/>
          <w:lang w:val="en-US" w:eastAsia="zh-CN"/>
        </w:rPr>
        <w:drawing>
          <wp:inline distT="0" distB="0" distL="114300" distR="114300">
            <wp:extent cx="4147185" cy="1609725"/>
            <wp:effectExtent l="0" t="0" r="5715" b="9525"/>
            <wp:docPr id="37" name="图片 37" descr="0]QY3UWH_VC7B(7}%~2Z1J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0]QY3UWH_VC7B(7}%~2Z1JG"/>
                    <pic:cNvPicPr>
                      <a:picLocks noChangeAspect="1"/>
                    </pic:cNvPicPr>
                  </pic:nvPicPr>
                  <pic:blipFill>
                    <a:blip r:embed="rId25"/>
                    <a:stretch>
                      <a:fillRect/>
                    </a:stretch>
                  </pic:blipFill>
                  <pic:spPr>
                    <a:xfrm>
                      <a:off x="0" y="0"/>
                      <a:ext cx="4147185" cy="1609725"/>
                    </a:xfrm>
                    <a:prstGeom prst="rect">
                      <a:avLst/>
                    </a:prstGeom>
                  </pic:spPr>
                </pic:pic>
              </a:graphicData>
            </a:graphic>
          </wp:inline>
        </w:drawing>
      </w:r>
    </w:p>
    <w:p>
      <w:pPr>
        <w:numPr>
          <w:ilvl w:val="0"/>
          <w:numId w:val="0"/>
        </w:numPr>
        <w:ind w:leftChars="0" w:right="0" w:rightChars="0"/>
        <w:jc w:val="both"/>
        <w:rPr>
          <w:rFonts w:hint="default" w:eastAsia="宋体"/>
          <w:b/>
          <w:bCs/>
          <w:color w:val="auto"/>
          <w:lang w:val="en-US" w:eastAsia="zh-CN"/>
        </w:rPr>
      </w:pPr>
    </w:p>
    <w:p>
      <w:pPr>
        <w:numPr>
          <w:ilvl w:val="0"/>
          <w:numId w:val="0"/>
        </w:numPr>
        <w:ind w:leftChars="0" w:right="0" w:rightChars="0"/>
        <w:jc w:val="both"/>
        <w:rPr>
          <w:rFonts w:hint="default" w:eastAsia="宋体"/>
          <w:b/>
          <w:bCs/>
          <w:color w:val="auto"/>
          <w:lang w:val="en-US" w:eastAsia="zh-CN"/>
        </w:rPr>
      </w:pPr>
      <w:r>
        <w:rPr>
          <w:rFonts w:hint="default" w:eastAsia="宋体"/>
          <w:b/>
          <w:bCs/>
          <w:color w:val="auto"/>
          <w:lang w:val="en-US" w:eastAsia="zh-CN"/>
        </w:rPr>
        <w:drawing>
          <wp:inline distT="0" distB="0" distL="114300" distR="114300">
            <wp:extent cx="5273040" cy="707390"/>
            <wp:effectExtent l="0" t="0" r="3810" b="16510"/>
            <wp:docPr id="48" name="图片 48" descr="UK7TURWQ7F%I8XDWEPNXI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UK7TURWQ7F%I8XDWEPNXIIX"/>
                    <pic:cNvPicPr>
                      <a:picLocks noChangeAspect="1"/>
                    </pic:cNvPicPr>
                  </pic:nvPicPr>
                  <pic:blipFill>
                    <a:blip r:embed="rId26"/>
                    <a:stretch>
                      <a:fillRect/>
                    </a:stretch>
                  </pic:blipFill>
                  <pic:spPr>
                    <a:xfrm>
                      <a:off x="0" y="0"/>
                      <a:ext cx="5273040" cy="707390"/>
                    </a:xfrm>
                    <a:prstGeom prst="rect">
                      <a:avLst/>
                    </a:prstGeom>
                  </pic:spPr>
                </pic:pic>
              </a:graphicData>
            </a:graphic>
          </wp:inline>
        </w:drawing>
      </w:r>
    </w:p>
    <w:p>
      <w:pPr>
        <w:numPr>
          <w:ilvl w:val="0"/>
          <w:numId w:val="0"/>
        </w:numPr>
        <w:ind w:leftChars="0" w:right="0" w:rightChars="0"/>
        <w:jc w:val="both"/>
        <w:rPr>
          <w:rFonts w:hint="default" w:eastAsia="宋体"/>
          <w:b/>
          <w:bCs/>
          <w:color w:val="auto"/>
          <w:lang w:val="en-US" w:eastAsia="zh-CN"/>
        </w:rPr>
      </w:pPr>
    </w:p>
    <w:p>
      <w:pPr>
        <w:numPr>
          <w:ilvl w:val="0"/>
          <w:numId w:val="0"/>
        </w:numPr>
        <w:ind w:leftChars="0" w:right="0" w:rightChars="0"/>
        <w:jc w:val="both"/>
        <w:rPr>
          <w:rFonts w:hint="default" w:eastAsia="宋体"/>
          <w:b/>
          <w:bCs/>
          <w:color w:val="auto"/>
          <w:lang w:val="en-US" w:eastAsia="zh-CN"/>
        </w:rPr>
      </w:pPr>
      <w:r>
        <w:rPr>
          <w:rFonts w:hint="default" w:eastAsia="宋体"/>
          <w:b/>
          <w:bCs/>
          <w:color w:val="auto"/>
          <w:lang w:val="en-US" w:eastAsia="zh-CN"/>
        </w:rPr>
        <w:drawing>
          <wp:inline distT="0" distB="0" distL="114300" distR="114300">
            <wp:extent cx="5172075" cy="3800475"/>
            <wp:effectExtent l="0" t="0" r="9525" b="9525"/>
            <wp:docPr id="49" name="图片 49" descr="7`17(5VEOD`%Z775MEC2H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7`17(5VEOD`%Z775MEC2H82"/>
                    <pic:cNvPicPr>
                      <a:picLocks noChangeAspect="1"/>
                    </pic:cNvPicPr>
                  </pic:nvPicPr>
                  <pic:blipFill>
                    <a:blip r:embed="rId27"/>
                    <a:stretch>
                      <a:fillRect/>
                    </a:stretch>
                  </pic:blipFill>
                  <pic:spPr>
                    <a:xfrm>
                      <a:off x="0" y="0"/>
                      <a:ext cx="5172075" cy="3800475"/>
                    </a:xfrm>
                    <a:prstGeom prst="rect">
                      <a:avLst/>
                    </a:prstGeom>
                  </pic:spPr>
                </pic:pic>
              </a:graphicData>
            </a:graphic>
          </wp:inline>
        </w:drawing>
      </w:r>
    </w:p>
    <w:p>
      <w:pPr>
        <w:numPr>
          <w:ilvl w:val="0"/>
          <w:numId w:val="0"/>
        </w:numPr>
        <w:ind w:leftChars="0" w:right="0" w:rightChars="0"/>
        <w:jc w:val="both"/>
        <w:rPr>
          <w:rFonts w:hint="default" w:eastAsia="宋体"/>
          <w:b/>
          <w:bCs/>
          <w:color w:val="auto"/>
          <w:lang w:val="en-US" w:eastAsia="zh-CN"/>
        </w:rPr>
      </w:pPr>
    </w:p>
    <w:p>
      <w:pPr>
        <w:numPr>
          <w:ilvl w:val="0"/>
          <w:numId w:val="0"/>
        </w:numPr>
        <w:ind w:leftChars="0" w:right="0" w:rightChars="0"/>
        <w:jc w:val="both"/>
        <w:rPr>
          <w:rFonts w:hint="default" w:eastAsia="宋体"/>
          <w:b/>
          <w:bCs/>
          <w:color w:val="auto"/>
          <w:lang w:val="en-US" w:eastAsia="zh-CN"/>
        </w:rPr>
      </w:pPr>
      <w:r>
        <w:drawing>
          <wp:inline distT="0" distB="0" distL="114300" distR="114300">
            <wp:extent cx="4337050" cy="628650"/>
            <wp:effectExtent l="0" t="0" r="6350" b="0"/>
            <wp:docPr id="5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9"/>
                    <pic:cNvPicPr>
                      <a:picLocks noChangeAspect="1"/>
                    </pic:cNvPicPr>
                  </pic:nvPicPr>
                  <pic:blipFill>
                    <a:blip r:embed="rId28"/>
                    <a:stretch>
                      <a:fillRect/>
                    </a:stretch>
                  </pic:blipFill>
                  <pic:spPr>
                    <a:xfrm>
                      <a:off x="0" y="0"/>
                      <a:ext cx="4337050" cy="628650"/>
                    </a:xfrm>
                    <a:prstGeom prst="rect">
                      <a:avLst/>
                    </a:prstGeom>
                    <a:noFill/>
                    <a:ln>
                      <a:noFill/>
                    </a:ln>
                  </pic:spPr>
                </pic:pic>
              </a:graphicData>
            </a:graphic>
          </wp:inline>
        </w:drawing>
      </w:r>
    </w:p>
    <w:p>
      <w:pPr>
        <w:numPr>
          <w:ilvl w:val="0"/>
          <w:numId w:val="0"/>
        </w:numPr>
        <w:ind w:leftChars="0" w:right="0" w:rightChars="0"/>
        <w:jc w:val="both"/>
      </w:pPr>
      <w:r>
        <w:drawing>
          <wp:inline distT="0" distB="0" distL="114300" distR="114300">
            <wp:extent cx="3251200" cy="1562100"/>
            <wp:effectExtent l="0" t="0" r="6350" b="0"/>
            <wp:docPr id="5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
                    <pic:cNvPicPr>
                      <a:picLocks noChangeAspect="1"/>
                    </pic:cNvPicPr>
                  </pic:nvPicPr>
                  <pic:blipFill>
                    <a:blip r:embed="rId29"/>
                    <a:stretch>
                      <a:fillRect/>
                    </a:stretch>
                  </pic:blipFill>
                  <pic:spPr>
                    <a:xfrm>
                      <a:off x="0" y="0"/>
                      <a:ext cx="3251200" cy="1562100"/>
                    </a:xfrm>
                    <a:prstGeom prst="rect">
                      <a:avLst/>
                    </a:prstGeom>
                    <a:noFill/>
                    <a:ln>
                      <a:noFill/>
                    </a:ln>
                  </pic:spPr>
                </pic:pic>
              </a:graphicData>
            </a:graphic>
          </wp:inline>
        </w:drawing>
      </w:r>
    </w:p>
    <w:p>
      <w:pPr>
        <w:numPr>
          <w:ilvl w:val="0"/>
          <w:numId w:val="0"/>
        </w:numPr>
        <w:ind w:leftChars="0" w:right="0" w:rightChars="0"/>
        <w:jc w:val="both"/>
      </w:pPr>
    </w:p>
    <w:p>
      <w:pPr>
        <w:numPr>
          <w:ilvl w:val="0"/>
          <w:numId w:val="0"/>
        </w:numPr>
        <w:ind w:leftChars="0" w:right="0" w:rightChars="0"/>
        <w:jc w:val="both"/>
      </w:pPr>
    </w:p>
    <w:p>
      <w:pPr>
        <w:numPr>
          <w:ilvl w:val="0"/>
          <w:numId w:val="0"/>
        </w:numPr>
        <w:ind w:leftChars="0" w:right="0" w:rightChars="0"/>
        <w:jc w:val="both"/>
      </w:pPr>
    </w:p>
    <w:p>
      <w:pPr>
        <w:numPr>
          <w:ilvl w:val="0"/>
          <w:numId w:val="0"/>
        </w:numPr>
        <w:ind w:leftChars="0" w:right="0" w:rightChars="0"/>
        <w:jc w:val="both"/>
      </w:pPr>
      <w:r>
        <w:drawing>
          <wp:inline distT="0" distB="0" distL="114300" distR="114300">
            <wp:extent cx="4298950" cy="641350"/>
            <wp:effectExtent l="0" t="0" r="6350" b="6350"/>
            <wp:docPr id="5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0"/>
                    <pic:cNvPicPr>
                      <a:picLocks noChangeAspect="1"/>
                    </pic:cNvPicPr>
                  </pic:nvPicPr>
                  <pic:blipFill>
                    <a:blip r:embed="rId30"/>
                    <a:stretch>
                      <a:fillRect/>
                    </a:stretch>
                  </pic:blipFill>
                  <pic:spPr>
                    <a:xfrm>
                      <a:off x="0" y="0"/>
                      <a:ext cx="4298950" cy="641350"/>
                    </a:xfrm>
                    <a:prstGeom prst="rect">
                      <a:avLst/>
                    </a:prstGeom>
                    <a:noFill/>
                    <a:ln>
                      <a:noFill/>
                    </a:ln>
                  </pic:spPr>
                </pic:pic>
              </a:graphicData>
            </a:graphic>
          </wp:inline>
        </w:drawing>
      </w:r>
    </w:p>
    <w:p>
      <w:pPr>
        <w:numPr>
          <w:ilvl w:val="0"/>
          <w:numId w:val="0"/>
        </w:numPr>
        <w:ind w:leftChars="0" w:right="0" w:rightChars="0"/>
        <w:jc w:val="both"/>
      </w:pPr>
    </w:p>
    <w:p>
      <w:pPr>
        <w:numPr>
          <w:ilvl w:val="0"/>
          <w:numId w:val="0"/>
        </w:numPr>
        <w:ind w:leftChars="0" w:right="0" w:rightChars="0"/>
        <w:jc w:val="both"/>
      </w:pPr>
      <w:r>
        <w:drawing>
          <wp:inline distT="0" distB="0" distL="114300" distR="114300">
            <wp:extent cx="3460750" cy="1784350"/>
            <wp:effectExtent l="0" t="0" r="6350" b="6350"/>
            <wp:docPr id="5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6"/>
                    <pic:cNvPicPr>
                      <a:picLocks noChangeAspect="1"/>
                    </pic:cNvPicPr>
                  </pic:nvPicPr>
                  <pic:blipFill>
                    <a:blip r:embed="rId31"/>
                    <a:stretch>
                      <a:fillRect/>
                    </a:stretch>
                  </pic:blipFill>
                  <pic:spPr>
                    <a:xfrm>
                      <a:off x="0" y="0"/>
                      <a:ext cx="3460750" cy="1784350"/>
                    </a:xfrm>
                    <a:prstGeom prst="rect">
                      <a:avLst/>
                    </a:prstGeom>
                    <a:noFill/>
                    <a:ln>
                      <a:noFill/>
                    </a:ln>
                  </pic:spPr>
                </pic:pic>
              </a:graphicData>
            </a:graphic>
          </wp:inline>
        </w:drawing>
      </w:r>
    </w:p>
    <w:p>
      <w:pPr>
        <w:numPr>
          <w:ilvl w:val="0"/>
          <w:numId w:val="0"/>
        </w:numPr>
        <w:ind w:leftChars="0" w:right="0" w:rightChars="0"/>
        <w:jc w:val="both"/>
      </w:pPr>
    </w:p>
    <w:p>
      <w:pPr>
        <w:numPr>
          <w:ilvl w:val="0"/>
          <w:numId w:val="0"/>
        </w:numPr>
        <w:ind w:leftChars="0" w:right="0" w:rightChars="0"/>
        <w:jc w:val="both"/>
      </w:pPr>
      <w:r>
        <w:drawing>
          <wp:inline distT="0" distB="0" distL="114300" distR="114300">
            <wp:extent cx="4349750" cy="590550"/>
            <wp:effectExtent l="0" t="0" r="12700" b="0"/>
            <wp:docPr id="5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11"/>
                    <pic:cNvPicPr>
                      <a:picLocks noChangeAspect="1"/>
                    </pic:cNvPicPr>
                  </pic:nvPicPr>
                  <pic:blipFill>
                    <a:blip r:embed="rId32"/>
                    <a:stretch>
                      <a:fillRect/>
                    </a:stretch>
                  </pic:blipFill>
                  <pic:spPr>
                    <a:xfrm>
                      <a:off x="0" y="0"/>
                      <a:ext cx="4349750" cy="590550"/>
                    </a:xfrm>
                    <a:prstGeom prst="rect">
                      <a:avLst/>
                    </a:prstGeom>
                    <a:noFill/>
                    <a:ln>
                      <a:noFill/>
                    </a:ln>
                  </pic:spPr>
                </pic:pic>
              </a:graphicData>
            </a:graphic>
          </wp:inline>
        </w:drawing>
      </w:r>
    </w:p>
    <w:p>
      <w:pPr>
        <w:numPr>
          <w:ilvl w:val="0"/>
          <w:numId w:val="0"/>
        </w:numPr>
        <w:ind w:leftChars="0" w:right="0" w:rightChars="0"/>
        <w:jc w:val="both"/>
      </w:pPr>
      <w:r>
        <w:drawing>
          <wp:inline distT="0" distB="0" distL="114300" distR="114300">
            <wp:extent cx="4502150" cy="1492250"/>
            <wp:effectExtent l="0" t="0" r="12700" b="12700"/>
            <wp:docPr id="5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7"/>
                    <pic:cNvPicPr>
                      <a:picLocks noChangeAspect="1"/>
                    </pic:cNvPicPr>
                  </pic:nvPicPr>
                  <pic:blipFill>
                    <a:blip r:embed="rId33"/>
                    <a:stretch>
                      <a:fillRect/>
                    </a:stretch>
                  </pic:blipFill>
                  <pic:spPr>
                    <a:xfrm>
                      <a:off x="0" y="0"/>
                      <a:ext cx="4502150" cy="1492250"/>
                    </a:xfrm>
                    <a:prstGeom prst="rect">
                      <a:avLst/>
                    </a:prstGeom>
                    <a:noFill/>
                    <a:ln>
                      <a:noFill/>
                    </a:ln>
                  </pic:spPr>
                </pic:pic>
              </a:graphicData>
            </a:graphic>
          </wp:inline>
        </w:drawing>
      </w:r>
    </w:p>
    <w:p>
      <w:pPr>
        <w:numPr>
          <w:ilvl w:val="0"/>
          <w:numId w:val="0"/>
        </w:numPr>
        <w:ind w:leftChars="0" w:right="0" w:rightChars="0"/>
        <w:jc w:val="both"/>
      </w:pPr>
    </w:p>
    <w:p>
      <w:pPr>
        <w:numPr>
          <w:ilvl w:val="0"/>
          <w:numId w:val="0"/>
        </w:numPr>
        <w:ind w:leftChars="0" w:right="0" w:rightChars="0"/>
        <w:jc w:val="both"/>
      </w:pPr>
    </w:p>
    <w:p>
      <w:pPr>
        <w:pStyle w:val="10"/>
        <w:keepNext w:val="0"/>
        <w:keepLines w:val="0"/>
        <w:widowControl w:val="0"/>
        <w:numPr>
          <w:ilvl w:val="0"/>
          <w:numId w:val="0"/>
        </w:numPr>
        <w:shd w:val="clear" w:color="auto" w:fill="auto"/>
        <w:tabs>
          <w:tab w:val="left" w:pos="706"/>
        </w:tabs>
        <w:bidi w:val="0"/>
        <w:spacing w:before="0" w:after="140" w:line="240" w:lineRule="auto"/>
        <w:ind w:right="0" w:rightChars="0"/>
        <w:jc w:val="left"/>
      </w:pPr>
      <w:r>
        <w:drawing>
          <wp:inline distT="0" distB="0" distL="114300" distR="114300">
            <wp:extent cx="4229100" cy="508000"/>
            <wp:effectExtent l="0" t="0" r="0" b="6350"/>
            <wp:docPr id="5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12"/>
                    <pic:cNvPicPr>
                      <a:picLocks noChangeAspect="1"/>
                    </pic:cNvPicPr>
                  </pic:nvPicPr>
                  <pic:blipFill>
                    <a:blip r:embed="rId34"/>
                    <a:stretch>
                      <a:fillRect/>
                    </a:stretch>
                  </pic:blipFill>
                  <pic:spPr>
                    <a:xfrm>
                      <a:off x="0" y="0"/>
                      <a:ext cx="4229100" cy="508000"/>
                    </a:xfrm>
                    <a:prstGeom prst="rect">
                      <a:avLst/>
                    </a:prstGeom>
                    <a:noFill/>
                    <a:ln>
                      <a:noFill/>
                    </a:ln>
                  </pic:spPr>
                </pic:pic>
              </a:graphicData>
            </a:graphic>
          </wp:inline>
        </w:drawing>
      </w:r>
      <w:r>
        <w:drawing>
          <wp:inline distT="0" distB="0" distL="114300" distR="114300">
            <wp:extent cx="3926205" cy="2240280"/>
            <wp:effectExtent l="0" t="0" r="17145" b="7620"/>
            <wp:docPr id="5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8"/>
                    <pic:cNvPicPr>
                      <a:picLocks noChangeAspect="1"/>
                    </pic:cNvPicPr>
                  </pic:nvPicPr>
                  <pic:blipFill>
                    <a:blip r:embed="rId35"/>
                    <a:stretch>
                      <a:fillRect/>
                    </a:stretch>
                  </pic:blipFill>
                  <pic:spPr>
                    <a:xfrm>
                      <a:off x="0" y="0"/>
                      <a:ext cx="3926205" cy="2240280"/>
                    </a:xfrm>
                    <a:prstGeom prst="rect">
                      <a:avLst/>
                    </a:prstGeom>
                    <a:noFill/>
                    <a:ln>
                      <a:noFill/>
                    </a:ln>
                  </pic:spPr>
                </pic:pic>
              </a:graphicData>
            </a:graphic>
          </wp:inline>
        </w:drawing>
      </w:r>
    </w:p>
    <w:p>
      <w:pPr>
        <w:rPr>
          <w:rFonts w:hint="eastAsia"/>
        </w:rPr>
      </w:pPr>
      <w:r>
        <w:rPr>
          <w:rFonts w:hint="eastAsia"/>
          <w:lang w:eastAsia="zh-CN"/>
        </w:rPr>
        <w:t>分子</w:t>
      </w:r>
      <w:r>
        <w:rPr>
          <w:rFonts w:hint="eastAsia"/>
        </w:rPr>
        <w:t>荧光</w:t>
      </w:r>
      <w:r>
        <w:rPr>
          <w:rFonts w:hint="eastAsia"/>
          <w:lang w:eastAsia="zh-CN"/>
        </w:rPr>
        <w:t>分析法</w:t>
      </w:r>
    </w:p>
    <w:p>
      <w:pPr>
        <w:rPr>
          <w:rFonts w:hint="eastAsia"/>
        </w:rPr>
      </w:pPr>
      <w:r>
        <w:rPr>
          <w:rFonts w:hint="eastAsia"/>
        </w:rPr>
        <w:t>1.stokes shift：</w:t>
      </w:r>
      <w:r>
        <w:rPr>
          <w:rFonts w:hint="eastAsia"/>
          <w:lang w:eastAsia="zh-CN"/>
        </w:rPr>
        <w:t>（斯托克斯位移）</w:t>
      </w:r>
      <w:r>
        <w:rPr>
          <w:rFonts w:hint="eastAsia"/>
        </w:rPr>
        <w:t>荧光波长比激发光波长更长的现象。</w:t>
      </w:r>
    </w:p>
    <w:p>
      <w:pPr>
        <w:rPr>
          <w:rFonts w:hint="eastAsia"/>
        </w:rPr>
      </w:pPr>
      <w:r>
        <w:rPr>
          <w:rFonts w:hint="eastAsia"/>
        </w:rPr>
        <w:t>2.fluorescence quenching agent：</w:t>
      </w:r>
      <w:r>
        <w:rPr>
          <w:rFonts w:hint="eastAsia"/>
          <w:lang w:eastAsia="zh-CN"/>
        </w:rPr>
        <w:t>（荧光猝灭剂）</w:t>
      </w:r>
      <w:r>
        <w:rPr>
          <w:rFonts w:hint="eastAsia"/>
        </w:rPr>
        <w:t>引起荧光熄灭的物质称为荧光熄灭剂，如卤素离子、重金属离子、氧分子等。</w:t>
      </w:r>
    </w:p>
    <w:p>
      <w:pPr>
        <w:rPr>
          <w:rFonts w:hint="eastAsia"/>
        </w:rPr>
      </w:pPr>
      <w:r>
        <w:rPr>
          <w:rFonts w:hint="eastAsia"/>
        </w:rPr>
        <w:t>3.intersystem crossing:</w:t>
      </w:r>
      <w:r>
        <w:rPr>
          <w:rFonts w:hint="eastAsia"/>
          <w:lang w:eastAsia="zh-CN"/>
        </w:rPr>
        <w:t>（体系间跨越）</w:t>
      </w:r>
      <w:r>
        <w:rPr>
          <w:rFonts w:hint="eastAsia"/>
        </w:rPr>
        <w:t>处于激发态分子的电子发生自旋反转而使分子的多重性发生变化的过程。</w:t>
      </w:r>
    </w:p>
    <w:p>
      <w:pPr>
        <w:rPr>
          <w:rFonts w:hint="eastAsia"/>
        </w:rPr>
      </w:pPr>
      <w:r>
        <w:rPr>
          <w:rFonts w:hint="eastAsia"/>
        </w:rPr>
        <w:t>4.Rayleigh scattering light ：</w:t>
      </w:r>
      <w:r>
        <w:rPr>
          <w:rFonts w:hint="eastAsia"/>
          <w:lang w:eastAsia="zh-CN"/>
        </w:rPr>
        <w:t>（瑞利散射光）</w:t>
      </w:r>
      <w:r>
        <w:rPr>
          <w:rFonts w:hint="eastAsia"/>
        </w:rPr>
        <w:t>其波长与激发光波长相同的散射光。</w:t>
      </w:r>
    </w:p>
    <w:p>
      <w:pPr>
        <w:rPr>
          <w:rFonts w:hint="eastAsia"/>
        </w:rPr>
      </w:pPr>
      <w:r>
        <w:rPr>
          <w:rFonts w:hint="eastAsia"/>
        </w:rPr>
        <w:t>5.荧光:荧光物质吸收紫外-可见光被激发后，由第一电子激发态的最低振动能级跃迁返回 到基态的各振动能级，发出的光称为荧光。</w:t>
      </w:r>
    </w:p>
    <w:p>
      <w:pPr>
        <w:rPr>
          <w:rFonts w:hint="eastAsia"/>
        </w:rPr>
      </w:pPr>
      <w:r>
        <w:rPr>
          <w:rFonts w:hint="eastAsia"/>
        </w:rPr>
        <w:t>6.fluorescence quenching:</w:t>
      </w:r>
      <w:r>
        <w:rPr>
          <w:rFonts w:hint="eastAsia"/>
          <w:lang w:eastAsia="zh-CN"/>
        </w:rPr>
        <w:t>（荧光猝灭）</w:t>
      </w:r>
      <w:r>
        <w:rPr>
          <w:rFonts w:hint="eastAsia"/>
        </w:rPr>
        <w:t>荧光强度下降或荧光强度与浓度不呈线性的现象称为荧光熄灭。</w:t>
      </w:r>
    </w:p>
    <w:p>
      <w:pPr>
        <w:rPr>
          <w:rFonts w:hint="eastAsia"/>
        </w:rPr>
      </w:pPr>
      <w:r>
        <w:rPr>
          <w:rFonts w:hint="eastAsia"/>
        </w:rPr>
        <w:t>7.激发光谱：固定荧光测定波长，连续改变激发光波长，测定不同激发光波长下的荧光强 度，以荧光强度对激发光波长作图所得的光谱图称为激发光谱。</w:t>
      </w:r>
    </w:p>
    <w:p>
      <w:pPr>
        <w:rPr>
          <w:rFonts w:hint="eastAsia"/>
        </w:rPr>
      </w:pPr>
      <w:r>
        <w:rPr>
          <w:rFonts w:hint="eastAsia"/>
        </w:rPr>
        <w:t>8.emission spectra：</w:t>
      </w:r>
      <w:r>
        <w:rPr>
          <w:rFonts w:hint="eastAsia"/>
          <w:lang w:eastAsia="zh-CN"/>
        </w:rPr>
        <w:t>（荧光光谱）</w:t>
      </w:r>
      <w:r>
        <w:rPr>
          <w:rFonts w:hint="eastAsia"/>
        </w:rPr>
        <w:t>固定激发光波长，连续改变荧光检测波长，测定不同荧光波长下的荧光强 度，以荧光强度对荧光波长作图，所得的光谱图称为荧光光谱。</w:t>
      </w:r>
    </w:p>
    <w:p>
      <w:pPr>
        <w:rPr>
          <w:rFonts w:hint="eastAsia"/>
        </w:rPr>
      </w:pPr>
      <w:r>
        <w:rPr>
          <w:rFonts w:hint="eastAsia"/>
        </w:rPr>
        <w:t>9.拉曼散射光:波长与激发光不同的散射光称为拉曼散射光。</w:t>
      </w:r>
    </w:p>
    <w:p>
      <w:pPr>
        <w:rPr>
          <w:rFonts w:hint="eastAsia"/>
        </w:rPr>
      </w:pPr>
      <w:r>
        <w:rPr>
          <w:rFonts w:hint="eastAsia"/>
        </w:rPr>
        <w:t>10.fluorescence efficiency ：</w:t>
      </w:r>
      <w:r>
        <w:rPr>
          <w:rFonts w:hint="eastAsia"/>
          <w:lang w:eastAsia="zh-CN"/>
        </w:rPr>
        <w:t>（荧光效率）</w:t>
      </w:r>
      <w:r>
        <w:rPr>
          <w:rFonts w:hint="eastAsia"/>
        </w:rPr>
        <w:t>指激发态分子发射荧光的光子数与基态分子吸收激发光的光子数之比。</w:t>
      </w:r>
    </w:p>
    <w:p>
      <w:pPr>
        <w:rPr>
          <w:rFonts w:hint="eastAsia"/>
        </w:rPr>
      </w:pPr>
      <w:r>
        <w:rPr>
          <w:rFonts w:hint="eastAsia"/>
        </w:rPr>
        <w:t xml:space="preserve">  填空题</w:t>
      </w:r>
      <w:r>
        <w:rPr>
          <w:rFonts w:hint="eastAsia"/>
        </w:rPr>
        <w:tab/>
      </w:r>
      <w:r>
        <w:rPr>
          <w:rFonts w:hint="eastAsia"/>
        </w:rPr>
        <w:tab/>
      </w:r>
    </w:p>
    <w:p>
      <w:pPr>
        <w:rPr>
          <w:rFonts w:hint="eastAsia"/>
        </w:rPr>
      </w:pPr>
      <w:r>
        <w:rPr>
          <w:rFonts w:hint="eastAsia"/>
        </w:rPr>
        <w:t>1.荧光测定中激发光的选择</w:t>
      </w:r>
      <w:r>
        <w:rPr>
          <w:rFonts w:hint="eastAsia"/>
          <w:lang w:eastAsia="zh-CN"/>
        </w:rPr>
        <w:t>，</w:t>
      </w:r>
      <w:r>
        <w:rPr>
          <w:rFonts w:hint="eastAsia"/>
        </w:rPr>
        <w:t>一方面要考虑较强的灵敏度，另一方面要避开溶剂</w:t>
      </w:r>
      <w:r>
        <w:rPr>
          <w:rFonts w:hint="eastAsia"/>
          <w:b/>
          <w:bCs/>
        </w:rPr>
        <w:t>散射</w:t>
      </w:r>
      <w:r>
        <w:rPr>
          <w:rFonts w:hint="eastAsia"/>
        </w:rPr>
        <w:t>光的干扰。</w:t>
      </w:r>
      <w:r>
        <w:rPr>
          <w:rFonts w:hint="eastAsia"/>
        </w:rPr>
        <w:tab/>
      </w:r>
      <w:r>
        <w:rPr>
          <w:rFonts w:hint="eastAsia"/>
        </w:rPr>
        <w:tab/>
      </w:r>
    </w:p>
    <w:p>
      <w:pPr>
        <w:rPr>
          <w:rFonts w:hint="eastAsia"/>
        </w:rPr>
      </w:pPr>
      <w:r>
        <w:rPr>
          <w:rFonts w:hint="eastAsia"/>
        </w:rPr>
        <w:t>2.荧光分析法和紫外-可见分光光度法相比较，前者测定的是</w:t>
      </w:r>
      <w:r>
        <w:rPr>
          <w:rFonts w:hint="eastAsia"/>
          <w:b/>
          <w:bCs/>
        </w:rPr>
        <w:t>发射</w:t>
      </w:r>
      <w:r>
        <w:rPr>
          <w:rFonts w:hint="eastAsia"/>
          <w:b/>
          <w:bCs/>
          <w:lang w:eastAsia="zh-CN"/>
        </w:rPr>
        <w:t>光</w:t>
      </w:r>
      <w:r>
        <w:rPr>
          <w:rFonts w:hint="eastAsia"/>
        </w:rPr>
        <w:t>的强度，后者测定的是</w:t>
      </w:r>
      <w:r>
        <w:rPr>
          <w:rFonts w:hint="eastAsia"/>
          <w:b/>
          <w:bCs/>
        </w:rPr>
        <w:t>吸收光</w:t>
      </w:r>
      <w:r>
        <w:rPr>
          <w:rFonts w:hint="eastAsia"/>
        </w:rPr>
        <w:t>的程度。</w:t>
      </w:r>
    </w:p>
    <w:p>
      <w:pPr>
        <w:rPr>
          <w:rFonts w:hint="eastAsia"/>
        </w:rPr>
      </w:pPr>
      <w:r>
        <w:rPr>
          <w:rFonts w:hint="eastAsia"/>
        </w:rPr>
        <w:t>3</w:t>
      </w:r>
      <w:r>
        <w:rPr>
          <w:rFonts w:hint="eastAsia"/>
          <w:lang w:eastAsia="zh-CN"/>
        </w:rPr>
        <w:t>.</w:t>
      </w:r>
      <w:r>
        <w:rPr>
          <w:rFonts w:hint="eastAsia"/>
        </w:rPr>
        <w:t>荧光分析中可利用</w:t>
      </w:r>
      <w:r>
        <w:rPr>
          <w:rFonts w:hint="eastAsia"/>
          <w:b/>
          <w:bCs/>
        </w:rPr>
        <w:t>激发光谱</w:t>
      </w:r>
      <w:r>
        <w:rPr>
          <w:rFonts w:hint="eastAsia"/>
        </w:rPr>
        <w:t>和</w:t>
      </w:r>
      <w:r>
        <w:rPr>
          <w:rFonts w:hint="eastAsia"/>
          <w:b/>
          <w:bCs/>
        </w:rPr>
        <w:t>荧光（发射</w:t>
      </w:r>
      <w:r>
        <w:rPr>
          <w:rFonts w:hint="eastAsia"/>
          <w:b/>
          <w:bCs/>
          <w:lang w:eastAsia="zh-CN"/>
        </w:rPr>
        <w:t>）</w:t>
      </w:r>
      <w:r>
        <w:rPr>
          <w:rFonts w:hint="eastAsia"/>
          <w:b/>
          <w:bCs/>
        </w:rPr>
        <w:t>光谱</w:t>
      </w:r>
      <w:r>
        <w:rPr>
          <w:rFonts w:hint="eastAsia"/>
        </w:rPr>
        <w:t>作为定性鉴定物质的依据。</w:t>
      </w:r>
    </w:p>
    <w:p>
      <w:pPr>
        <w:rPr>
          <w:rFonts w:hint="eastAsia"/>
        </w:rPr>
      </w:pPr>
      <w:r>
        <w:rPr>
          <w:rFonts w:hint="eastAsia"/>
        </w:rPr>
        <w:t>4.测定荧光的仪器需有两</w:t>
      </w:r>
      <w:r>
        <w:rPr>
          <w:rFonts w:hint="eastAsia"/>
          <w:lang w:eastAsia="zh-CN"/>
        </w:rPr>
        <w:t>个</w:t>
      </w:r>
      <w:r>
        <w:rPr>
          <w:rFonts w:hint="eastAsia"/>
          <w:b/>
          <w:bCs/>
        </w:rPr>
        <w:t>单色器，</w:t>
      </w:r>
      <w:r>
        <w:rPr>
          <w:rFonts w:hint="eastAsia"/>
        </w:rPr>
        <w:t>第一个在光源和样品池之间，其作用是</w:t>
      </w:r>
      <w:r>
        <w:rPr>
          <w:rFonts w:hint="eastAsia"/>
          <w:b/>
          <w:bCs/>
        </w:rPr>
        <w:t xml:space="preserve"> 用于选择激发光波长</w:t>
      </w:r>
      <w:r>
        <w:rPr>
          <w:rFonts w:hint="eastAsia"/>
        </w:rPr>
        <w:t>，第二个放在样品池和检测器之间，以</w:t>
      </w:r>
      <w:r>
        <w:rPr>
          <w:rFonts w:hint="eastAsia"/>
          <w:b/>
          <w:bCs/>
        </w:rPr>
        <w:t>滤去非特征波长的激发光反射光和由溶液中杂质产生的荧光</w:t>
      </w:r>
      <w:r>
        <w:rPr>
          <w:rFonts w:hint="eastAsia"/>
        </w:rPr>
        <w:t>，让</w:t>
      </w:r>
      <w:r>
        <w:rPr>
          <w:rFonts w:hint="eastAsia"/>
          <w:b/>
          <w:bCs/>
        </w:rPr>
        <w:t>待测物的荧光 通过</w:t>
      </w:r>
      <w:r>
        <w:rPr>
          <w:rFonts w:hint="eastAsia"/>
        </w:rPr>
        <w:t>。</w:t>
      </w:r>
    </w:p>
    <w:p>
      <w:pPr>
        <w:rPr>
          <w:rFonts w:hint="eastAsia"/>
        </w:rPr>
      </w:pPr>
      <w:r>
        <w:rPr>
          <w:rFonts w:hint="eastAsia"/>
        </w:rPr>
        <w:t>5.处于激发态的分子除了可通过荧光发射回到基态外，还可能通过</w:t>
      </w:r>
      <w:r>
        <w:rPr>
          <w:rFonts w:hint="eastAsia"/>
          <w:b/>
          <w:bCs/>
        </w:rPr>
        <w:t>振动弛豫</w:t>
      </w:r>
      <w:r>
        <w:rPr>
          <w:rFonts w:hint="eastAsia"/>
        </w:rPr>
        <w:t>、</w:t>
      </w:r>
      <w:r>
        <w:rPr>
          <w:rFonts w:hint="eastAsia"/>
          <w:b/>
          <w:bCs/>
        </w:rPr>
        <w:t>内转移</w:t>
      </w:r>
      <w:r>
        <w:rPr>
          <w:rFonts w:hint="eastAsia"/>
        </w:rPr>
        <w:t>、</w:t>
      </w:r>
      <w:r>
        <w:rPr>
          <w:rFonts w:hint="eastAsia"/>
          <w:b/>
          <w:bCs/>
        </w:rPr>
        <w:t>外转移</w:t>
      </w:r>
      <w:r>
        <w:rPr>
          <w:rFonts w:hint="eastAsia"/>
        </w:rPr>
        <w:t xml:space="preserve">回到基态。 </w:t>
      </w:r>
      <w:r>
        <w:rPr>
          <w:rFonts w:hint="eastAsia"/>
        </w:rPr>
        <w:tab/>
      </w:r>
    </w:p>
    <w:p>
      <w:pPr>
        <w:rPr>
          <w:rFonts w:hint="eastAsia"/>
        </w:rPr>
      </w:pPr>
      <w:r>
        <w:rPr>
          <w:rFonts w:hint="eastAsia"/>
        </w:rPr>
        <w:t>6.荧光物质一般是</w:t>
      </w:r>
      <w:r>
        <w:rPr>
          <w:rFonts w:hint="eastAsia"/>
          <w:b/>
          <w:bCs/>
        </w:rPr>
        <w:t>弱酸</w:t>
      </w:r>
      <w:r>
        <w:rPr>
          <w:rFonts w:hint="eastAsia"/>
        </w:rPr>
        <w:t>或</w:t>
      </w:r>
      <w:r>
        <w:rPr>
          <w:rFonts w:hint="eastAsia"/>
          <w:b/>
          <w:bCs/>
        </w:rPr>
        <w:t>弱碱性</w:t>
      </w:r>
      <w:r>
        <w:rPr>
          <w:rFonts w:hint="eastAsia"/>
        </w:rPr>
        <w:t>物质，荧光强度会受溶液pH的影响。</w:t>
      </w:r>
    </w:p>
    <w:p>
      <w:pPr>
        <w:rPr>
          <w:rFonts w:hint="eastAsia"/>
        </w:rPr>
      </w:pPr>
      <w:r>
        <w:rPr>
          <w:rFonts w:hint="eastAsia"/>
        </w:rPr>
        <w:t>7.进行荧光测定时，要选择两个不同波长的光，一个是</w:t>
      </w:r>
      <w:r>
        <w:rPr>
          <w:rFonts w:hint="eastAsia"/>
          <w:b/>
          <w:bCs/>
        </w:rPr>
        <w:t>激发光</w:t>
      </w:r>
      <w:r>
        <w:rPr>
          <w:rFonts w:hint="eastAsia"/>
        </w:rPr>
        <w:t>，另一个是吸收光后发出</w:t>
      </w:r>
      <w:r>
        <w:rPr>
          <w:rFonts w:hint="eastAsia"/>
          <w:b/>
          <w:bCs/>
        </w:rPr>
        <w:t>荧光发射波长</w:t>
      </w:r>
      <w:r>
        <w:rPr>
          <w:rFonts w:hint="eastAsia"/>
        </w:rPr>
        <w:tab/>
      </w:r>
    </w:p>
    <w:p>
      <w:pPr>
        <w:rPr>
          <w:rFonts w:hint="eastAsia"/>
        </w:rPr>
      </w:pPr>
      <w:r>
        <w:rPr>
          <w:rFonts w:hint="eastAsia"/>
        </w:rPr>
        <w:t xml:space="preserve">9.散射光对荧光测定有干扰,尤其是 </w:t>
      </w:r>
      <w:r>
        <w:rPr>
          <w:rFonts w:hint="eastAsia"/>
          <w:b/>
          <w:bCs/>
        </w:rPr>
        <w:t xml:space="preserve">波长比激发光还长的拉曼散射光 </w:t>
      </w:r>
      <w:r>
        <w:rPr>
          <w:rFonts w:hint="eastAsia"/>
        </w:rPr>
        <w:t>。</w:t>
      </w:r>
    </w:p>
    <w:p>
      <w:pPr>
        <w:rPr>
          <w:rFonts w:hint="eastAsia"/>
        </w:rPr>
      </w:pPr>
      <w:r>
        <w:rPr>
          <w:rFonts w:hint="eastAsia"/>
        </w:rPr>
        <w:t>10.测定荧光强度时,只有在</w:t>
      </w:r>
      <w:r>
        <w:rPr>
          <w:rFonts w:hint="eastAsia"/>
          <w:b/>
          <w:bCs/>
        </w:rPr>
        <w:t>溶液极稀（abc小于等于0.05</w:t>
      </w:r>
      <w:r>
        <w:rPr>
          <w:rFonts w:hint="eastAsia"/>
          <w:b/>
          <w:bCs/>
          <w:lang w:eastAsia="zh-CN"/>
        </w:rPr>
        <w:t>）</w:t>
      </w:r>
      <w:r>
        <w:rPr>
          <w:rFonts w:hint="eastAsia"/>
          <w:b/>
          <w:bCs/>
        </w:rPr>
        <w:t>时</w:t>
      </w:r>
      <w:r>
        <w:rPr>
          <w:rFonts w:hint="eastAsia"/>
        </w:rPr>
        <w:t>，溶液的荧光强度才与溶液浓度呈线性关系。</w:t>
      </w:r>
    </w:p>
    <w:p>
      <w:pPr>
        <w:rPr>
          <w:rFonts w:hint="eastAsia"/>
        </w:rPr>
      </w:pPr>
      <w:r>
        <w:rPr>
          <w:rFonts w:hint="eastAsia"/>
        </w:rPr>
        <w:t>11.荧光波长比激发光波长稍长的原因是</w:t>
      </w:r>
      <w:r>
        <w:rPr>
          <w:rFonts w:hint="eastAsia"/>
          <w:b/>
          <w:bCs/>
        </w:rPr>
        <w:t>无辐射跃迁能量损失</w:t>
      </w:r>
      <w:r>
        <w:rPr>
          <w:rFonts w:hint="eastAsia"/>
        </w:rPr>
        <w:t>。</w:t>
      </w:r>
    </w:p>
    <w:p>
      <w:pPr>
        <w:rPr>
          <w:rFonts w:hint="eastAsia"/>
        </w:rPr>
      </w:pPr>
      <w:r>
        <w:rPr>
          <w:rFonts w:hint="eastAsia"/>
        </w:rPr>
        <w:t>简答题</w:t>
      </w:r>
    </w:p>
    <w:p>
      <w:pPr>
        <w:rPr>
          <w:rFonts w:hint="eastAsia"/>
        </w:rPr>
      </w:pPr>
      <w:r>
        <w:rPr>
          <w:rFonts w:hint="eastAsia"/>
          <w:b/>
          <w:bCs/>
        </w:rPr>
        <w:t>1.荧光强度与被测物浓度成正比的条件是什么？</w:t>
      </w:r>
    </w:p>
    <w:p>
      <w:pPr>
        <w:rPr>
          <w:rFonts w:hint="eastAsia"/>
        </w:rPr>
      </w:pPr>
      <w:r>
        <w:rPr>
          <w:rFonts w:hint="eastAsia"/>
        </w:rPr>
        <w:t>荧光强度与荧光物质的浓度成正比,这种线性关系只有在极稀的溶液中(abc小于等于0.05 ) 一定浓度范围内，在一定温度下，当激发光波长、强度和液层厚度都一定时才成立，这是荧光定量分析的依据。</w:t>
      </w:r>
    </w:p>
    <w:p>
      <w:pPr>
        <w:rPr>
          <w:rFonts w:hint="eastAsia"/>
        </w:rPr>
      </w:pPr>
      <w:r>
        <w:rPr>
          <w:rFonts w:hint="eastAsia"/>
          <w:b/>
          <w:bCs/>
        </w:rPr>
        <w:t>2.哪些外部因素会影响荧光波长和强度？在分析测定中如何减小或消除这些因素的影响？</w:t>
      </w:r>
    </w:p>
    <w:p>
      <w:pPr>
        <w:rPr>
          <w:rFonts w:hint="eastAsia"/>
        </w:rPr>
      </w:pPr>
      <w:r>
        <w:rPr>
          <w:rFonts w:hint="eastAsia"/>
        </w:rPr>
        <w:t>影响荧光强度的外部因素有：</w:t>
      </w:r>
    </w:p>
    <w:p>
      <w:pPr>
        <w:rPr>
          <w:rFonts w:hint="eastAsia"/>
        </w:rPr>
      </w:pPr>
      <w:r>
        <w:rPr>
          <w:rFonts w:hint="eastAsia"/>
        </w:rPr>
        <w:t>(1)温度：降低温度，有利于荧光测定。</w:t>
      </w:r>
    </w:p>
    <w:p>
      <w:pPr>
        <w:rPr>
          <w:rFonts w:hint="eastAsia"/>
        </w:rPr>
      </w:pPr>
      <w:r>
        <w:rPr>
          <w:rFonts w:hint="eastAsia"/>
        </w:rPr>
        <w:t>(2)溶液的酸度:酸度对荧光强度的影响主要表现在两方面:①影响荧光物质的存在形式;</w:t>
      </w:r>
    </w:p>
    <w:p>
      <w:pPr>
        <w:rPr>
          <w:rFonts w:hint="eastAsia"/>
        </w:rPr>
      </w:pPr>
      <w:r>
        <w:rPr>
          <w:rFonts w:hint="eastAsia"/>
        </w:rPr>
        <w:t>②影响荧光配合物的生成。控制合适的酸度,保证有较强的荧光。</w:t>
      </w:r>
    </w:p>
    <w:p>
      <w:pPr>
        <w:rPr>
          <w:rFonts w:hint="eastAsia"/>
        </w:rPr>
      </w:pPr>
      <w:r>
        <w:rPr>
          <w:rFonts w:hint="eastAsia"/>
        </w:rPr>
        <w:t>(3)溶剂：溶剂极性不同，会影响荧光光谱及强度。需要进行溶剂的选择。</w:t>
      </w:r>
    </w:p>
    <w:p>
      <w:pPr>
        <w:rPr>
          <w:rFonts w:hint="eastAsia"/>
        </w:rPr>
      </w:pPr>
      <w:r>
        <w:rPr>
          <w:rFonts w:hint="eastAsia"/>
        </w:rPr>
        <w:t>(4)散射光:有瑞利散射光与拉曼散射光两种，对测定有影响的主要是长波长的拉曼散射光，可通过选择适当激发光波长的方法予以消除。</w:t>
      </w:r>
    </w:p>
    <w:p>
      <w:pPr>
        <w:rPr>
          <w:rFonts w:hint="eastAsia"/>
        </w:rPr>
      </w:pPr>
      <w:r>
        <w:rPr>
          <w:rFonts w:hint="eastAsia"/>
        </w:rPr>
        <w:t>(5)荧光熄灭的影响:可通过降低浓度、分离或通过反应去除荧光熄灭剂。</w:t>
      </w:r>
    </w:p>
    <w:p>
      <w:pPr>
        <w:rPr>
          <w:rFonts w:hint="eastAsia"/>
        </w:rPr>
      </w:pPr>
      <w:r>
        <w:rPr>
          <w:rFonts w:hint="eastAsia"/>
          <w:b/>
          <w:bCs/>
        </w:rPr>
        <w:t>3.如何区别荧光和磷光、瑞利光和拉曼光？如何减少拉曼散射光对荧光测定的干扰？</w:t>
      </w:r>
    </w:p>
    <w:p>
      <w:pPr>
        <w:rPr>
          <w:rFonts w:hint="eastAsia"/>
        </w:rPr>
      </w:pPr>
      <w:r>
        <w:rPr>
          <w:rFonts w:hint="eastAsia"/>
        </w:rPr>
        <w:t>荧光：是某些物质吸收一定的紫外光或可见光后，基态分子跃迁到激发单线态的各个不 同能级，然后经过振动弛豫回到第一激发态的最低振动能级，在发射光子后，分子跃迁返回基 态的各个不同振动能级。这时分子发射的光称为荧光。荧光的波长比原来照射的紫外光的 波长更长。</w:t>
      </w:r>
    </w:p>
    <w:p>
      <w:pPr>
        <w:rPr>
          <w:rFonts w:hint="eastAsia"/>
        </w:rPr>
      </w:pPr>
      <w:r>
        <w:rPr>
          <w:rFonts w:hint="eastAsia"/>
        </w:rPr>
        <w:t>磷光：是有些物质的激发分子通过振动弛豫下降到第一激发态的最低振动能层后，经过体系间跨越至激发三重态的高振动能层上，再通过振动弛豫降至三重态的最低振动能层，然后发出光辐射跃迁至基态的各个振动能层，这种光辐射称为磷光。磷光的波长比荧光更长。</w:t>
      </w:r>
    </w:p>
    <w:p>
      <w:pPr>
        <w:rPr>
          <w:rFonts w:hint="eastAsia"/>
        </w:rPr>
      </w:pPr>
      <w:r>
        <w:rPr>
          <w:rFonts w:hint="eastAsia"/>
        </w:rPr>
        <w:t>瑞利光:光子和物质分子发生弹性碰撞时，不发生能量的交换，仅是光子运动的方向发生改变，这种散射光叫作瑞利光，其波长和入射光相同。</w:t>
      </w:r>
    </w:p>
    <w:p>
      <w:pPr>
        <w:rPr>
          <w:rFonts w:hint="eastAsia"/>
        </w:rPr>
      </w:pPr>
      <w:r>
        <w:rPr>
          <w:rFonts w:hint="eastAsia"/>
        </w:rPr>
        <w:t>拉曼光:光子和物质分子发生非弹性碰撞时，在光子运动方向发生改变的同时，光子与物质 分子发生能量交换，使光子能量发生改变。当光子将部分能量转给物质分子时，光子能量减少， 波长比入射光更长；当光子从物质分子得到能量时，光子能量增加，波长比入射光为短。这两种 光均称为拉曼光。</w:t>
      </w:r>
    </w:p>
    <w:p>
      <w:pPr>
        <w:rPr>
          <w:rFonts w:hint="eastAsia"/>
        </w:rPr>
      </w:pPr>
      <w:r>
        <w:rPr>
          <w:rFonts w:hint="eastAsia"/>
        </w:rPr>
        <w:t>为消除拉曼光的影响，可选择适当的溶剂和选用合适的激发光波长。</w:t>
      </w:r>
    </w:p>
    <w:p>
      <w:pPr>
        <w:rPr>
          <w:rFonts w:hint="eastAsia"/>
        </w:rPr>
      </w:pPr>
      <w:r>
        <w:rPr>
          <w:rFonts w:hint="eastAsia"/>
          <w:b/>
          <w:bCs/>
        </w:rPr>
        <w:t>4.试解释为什么荧光分析法比紫外-可见分光光度法的灵敏度高？</w:t>
      </w:r>
    </w:p>
    <w:p>
      <w:pPr>
        <w:rPr>
          <w:rFonts w:hint="eastAsia"/>
        </w:rPr>
      </w:pPr>
      <w:r>
        <w:rPr>
          <w:rFonts w:hint="eastAsia"/>
        </w:rPr>
        <w:t>荧光分析法中与浓度相关的参数是荧光物质发射的荧光强度，测量的方式是在入射光的直 角方向，即在黑暗背景下检测所发射光的强度信号，因此可釆用增强入射光强度或增大检测信号 的放大倍数来提高灵敏度。在分光光度法中与浓度相关的参数是吸光度,</w:t>
      </w:r>
      <w:r>
        <w:rPr>
          <w:rFonts w:hint="eastAsia"/>
          <w:lang w:eastAsia="zh-CN"/>
        </w:rPr>
        <w:t>A=LgI0/It</w:t>
      </w:r>
      <w:r>
        <w:rPr>
          <w:rFonts w:hint="eastAsia"/>
        </w:rPr>
        <w:t>，如果增大入 射光强度，相应也增大了透射光强度，其比值不会变化;如果增大检测器的放大倍数，检测到的入射光强度和透射光强度也同时增大，同样不能提高其比值,也就不能达到提高灵敏度的目的。所以，荧光分析法的灵敏度比紫外分光光度法高,一般要高两到三个数量级。</w:t>
      </w:r>
    </w:p>
    <w:p>
      <w:pPr>
        <w:rPr>
          <w:rFonts w:hint="eastAsia"/>
        </w:rPr>
      </w:pPr>
      <w:r>
        <w:rPr>
          <w:rFonts w:hint="eastAsia"/>
          <w:b/>
          <w:bCs/>
        </w:rPr>
        <w:t>5.一般无机元素不发荧光,可通过哪些荧光分析方法的应用来测定无机物？</w:t>
      </w:r>
    </w:p>
    <w:p>
      <w:pPr>
        <w:rPr>
          <w:rFonts w:hint="eastAsia"/>
        </w:rPr>
      </w:pPr>
      <w:r>
        <w:rPr>
          <w:rFonts w:hint="eastAsia"/>
        </w:rPr>
        <w:t>(1)直接荧光法:主要依赖于待测元素与有机试剂所形成的能发射荧光的配合物</w:t>
      </w:r>
      <w:r>
        <w:rPr>
          <w:rFonts w:hint="eastAsia"/>
          <w:lang w:eastAsia="zh-CN"/>
        </w:rPr>
        <w:t>，</w:t>
      </w:r>
      <w:r>
        <w:rPr>
          <w:rFonts w:hint="eastAsia"/>
        </w:rPr>
        <w:t>通过检</w:t>
      </w:r>
      <w:r>
        <w:rPr>
          <w:rFonts w:hint="eastAsia"/>
          <w:lang w:eastAsia="zh-CN"/>
        </w:rPr>
        <w:t>测</w:t>
      </w:r>
      <w:r>
        <w:rPr>
          <w:rFonts w:hint="eastAsia"/>
        </w:rPr>
        <w:t>配合物的荧光强度以测定该元素的含量。</w:t>
      </w:r>
    </w:p>
    <w:p>
      <w:pPr>
        <w:rPr>
          <w:rFonts w:hint="eastAsia"/>
        </w:rPr>
      </w:pPr>
      <w:r>
        <w:rPr>
          <w:rFonts w:hint="eastAsia"/>
        </w:rPr>
        <w:t>(2)荧光猝灭(熄灭)法:某些元素虽不与有机试剂形成能发光的配合物，但它们可能会从发荧光的金属离子-有机试剂配合物中取代金属离子或有机试剂，组成更稳定的不发荧光的配合物 或难溶化合物，而导致溶液荧光强度降低，由荧光强度降低的程度来测定该元素的含量，这种方 法称为荧光猝灭法。有些情况下，金属离子与能发荧光配位体反应，生成不发荧光的配位体，导 致荧光配位体的荧光猝灭，同样可以测定金属离子的含量。</w:t>
      </w:r>
    </w:p>
    <w:p>
      <w:pPr>
        <w:rPr>
          <w:rFonts w:hint="eastAsia"/>
        </w:rPr>
      </w:pPr>
      <w:r>
        <w:rPr>
          <w:rFonts w:hint="eastAsia"/>
        </w:rPr>
        <w:t>(3)间接荧光法:常用于某些阴离子如F\CN'等的分析。它们可以从某些不发射荧光的金 属有机配合物中夺取金属离子，而释放出能发射荧光的配位体，从而测定这些阴离子的含量。</w:t>
      </w:r>
    </w:p>
    <w:p>
      <w:pPr>
        <w:rPr>
          <w:rFonts w:hint="eastAsia"/>
        </w:rPr>
      </w:pPr>
      <w:r>
        <w:rPr>
          <w:rFonts w:hint="eastAsia"/>
        </w:rPr>
        <w:t>(4)催化荧光法:某些反应的产物虽能发荧光，但反应速度很慢，荧光微弱，难以测定，若在 某些金属离子的催化作用下，反应将加速进行，利用这些催化动力学的性质，可以测定金属离子 的含量。</w:t>
      </w:r>
    </w:p>
    <w:p>
      <w:pPr>
        <w:rPr>
          <w:rFonts w:hint="eastAsia"/>
        </w:rPr>
      </w:pPr>
      <w:r>
        <w:rPr>
          <w:rFonts w:hint="eastAsia"/>
        </w:rPr>
        <w:t>6.为什么对于高度对称的有机分子的荧光光谱与吸收光谱呈镜像对称关系？</w:t>
      </w:r>
    </w:p>
    <w:p>
      <w:pPr>
        <w:rPr>
          <w:rFonts w:hint="eastAsia"/>
        </w:rPr>
      </w:pPr>
      <w:r>
        <w:rPr>
          <w:rFonts w:hint="eastAsia"/>
        </w:rPr>
        <w:t>荧光为第一电子激发单重态的最低振动能级跃迁到基态的各个振动能级而形成，即其形状 与基态振动能级分布有关。激发光谱是由基态最低振动能级跃迁到第一电子激发单重态的各个 振动能级而形成，即其形状与第一电子激发单重态的振动能级分布有关。由于第一激发单重态 和基态的振动能级分布具有相似性，因而激发光谱与荧光光谱呈镜像对称关系。</w:t>
      </w:r>
    </w:p>
    <w:p>
      <w:pPr>
        <w:rPr>
          <w:rFonts w:hint="eastAsia"/>
        </w:rPr>
      </w:pPr>
      <w:r>
        <w:rPr>
          <w:rFonts w:hint="eastAsia"/>
        </w:rPr>
        <w:t>7.Why</w:t>
      </w:r>
      <w:r>
        <w:rPr>
          <w:rFonts w:hint="eastAsia"/>
          <w:lang w:eastAsia="zh-CN"/>
        </w:rPr>
        <w:t xml:space="preserve"> </w:t>
      </w:r>
      <w:r>
        <w:rPr>
          <w:rFonts w:hint="eastAsia"/>
        </w:rPr>
        <w:t>is fluorescence spectrophotometry potentially more selective than ultraviolet-visible spectro</w:t>
      </w:r>
      <w:r>
        <w:rPr>
          <w:rFonts w:hint="eastAsia"/>
        </w:rPr>
        <w:softHyphen/>
      </w:r>
      <w:r>
        <w:rPr>
          <w:rFonts w:hint="eastAsia"/>
        </w:rPr>
        <w:t>photometry ?</w:t>
      </w:r>
      <w:r>
        <w:rPr>
          <w:rFonts w:hint="eastAsia"/>
        </w:rPr>
        <w:tab/>
      </w:r>
    </w:p>
    <w:p>
      <w:pPr>
        <w:rPr>
          <w:rFonts w:hint="eastAsia"/>
        </w:rPr>
      </w:pPr>
      <w:r>
        <w:rPr>
          <w:rFonts w:hint="eastAsia"/>
        </w:rPr>
        <w:t>荧光分析法的选择性比紫外-可见分光光度法高的原因是:能吸收光的物质不一定都能发荧 光;不同物质吸收某一相同波长的光后发射的荧光波长也不尽相同，可以通过选择适当的荧光测 定波长，避免共存物质的干扰，从而提高选择性。</w:t>
      </w:r>
    </w:p>
    <w:p>
      <w:pPr>
        <w:rPr>
          <w:rFonts w:hint="eastAsia"/>
        </w:rPr>
      </w:pPr>
    </w:p>
    <w:p>
      <w:pPr>
        <w:rPr>
          <w:rFonts w:hint="eastAsia"/>
        </w:rPr>
      </w:pPr>
    </w:p>
    <w:p>
      <w:pPr>
        <w:rPr>
          <w:rFonts w:hint="eastAsia"/>
          <w:lang w:eastAsia="zh-CN"/>
        </w:rPr>
      </w:pPr>
      <w:r>
        <w:rPr>
          <w:rFonts w:hint="eastAsia"/>
          <w:lang w:eastAsia="zh-CN"/>
        </w:rPr>
        <w:t xml:space="preserve">      </w:t>
      </w:r>
    </w:p>
    <w:p>
      <w:pPr>
        <w:rPr>
          <w:rFonts w:hint="eastAsia"/>
        </w:rPr>
      </w:pPr>
      <w:r>
        <w:rPr>
          <w:rFonts w:hint="eastAsia"/>
          <w:lang w:eastAsia="zh-CN"/>
        </w:rPr>
        <w:t xml:space="preserve">       </w:t>
      </w:r>
      <w:r>
        <w:rPr>
          <w:rFonts w:hint="eastAsia"/>
        </w:rPr>
        <w:t>原子</w:t>
      </w:r>
      <w:r>
        <w:rPr>
          <w:rFonts w:hint="eastAsia"/>
          <w:lang w:eastAsia="zh-CN"/>
        </w:rPr>
        <w:t>吸收分光光度法</w:t>
      </w:r>
    </w:p>
    <w:p>
      <w:pPr>
        <w:rPr>
          <w:rFonts w:hint="eastAsia"/>
        </w:rPr>
      </w:pPr>
      <w:r>
        <w:rPr>
          <w:rFonts w:hint="eastAsia"/>
        </w:rPr>
        <w:t>名词解释</w:t>
      </w:r>
    </w:p>
    <w:p>
      <w:pPr>
        <w:rPr>
          <w:rFonts w:hint="eastAsia"/>
        </w:rPr>
      </w:pPr>
      <w:r>
        <w:rPr>
          <w:rFonts w:hint="eastAsia"/>
        </w:rPr>
        <w:t>1.原子吸收光谱:处于基态的气态原子吸收一定的电磁辐射从基态跃迁到激发态产生的光谱线。</w:t>
      </w:r>
    </w:p>
    <w:p>
      <w:pPr>
        <w:rPr>
          <w:rFonts w:hint="eastAsia"/>
        </w:rPr>
      </w:pPr>
      <w:r>
        <w:rPr>
          <w:rFonts w:hint="eastAsia"/>
        </w:rPr>
        <w:t>2.共振线:电子从基态跃迁到能量最低的激发态（称为第一电子激发态）时，要吸收一定频 率的光，由此产生的吸收谱线称为共振吸收线，简称共振线，它是元素的特征谱线。</w:t>
      </w:r>
    </w:p>
    <w:p>
      <w:pPr>
        <w:rPr>
          <w:rFonts w:hint="eastAsia"/>
        </w:rPr>
      </w:pPr>
      <w:r>
        <w:rPr>
          <w:rFonts w:hint="eastAsia"/>
        </w:rPr>
        <w:t>3.吸收线半宽度：指吸收系数极大值一半处，谱线轮廓上两点之间频率或波长的距离。</w:t>
      </w:r>
    </w:p>
    <w:p>
      <w:pPr>
        <w:rPr>
          <w:rFonts w:hint="eastAsia"/>
        </w:rPr>
      </w:pPr>
      <w:r>
        <w:rPr>
          <w:rFonts w:hint="eastAsia"/>
        </w:rPr>
        <w:t>4.吸收线的中心频率:原子吸收谱线轮廓中最大吸收系数所对应的频率称为原子吸收线的 中心频率。</w:t>
      </w:r>
    </w:p>
    <w:p>
      <w:pPr>
        <w:rPr>
          <w:rFonts w:hint="eastAsia"/>
        </w:rPr>
      </w:pPr>
      <w:r>
        <w:rPr>
          <w:rFonts w:hint="eastAsia"/>
        </w:rPr>
        <w:t>5.谱线轮廓:指原子吸收光谱线有相当窄的频率或波长范围，即有一定宽度，称为谱线轮廓。若将吸收系数对频率作图，所得曲线为吸收线轮廓。</w:t>
      </w:r>
    </w:p>
    <w:p>
      <w:pPr>
        <w:rPr>
          <w:rFonts w:hint="eastAsia"/>
        </w:rPr>
      </w:pPr>
      <w:r>
        <w:rPr>
          <w:rFonts w:hint="eastAsia"/>
        </w:rPr>
        <w:t>6.压力展宽：又称洛伦兹展宽，是被测元素原子与其他元素原子或分子等相互碰撞引起的 谱线展宽。</w:t>
      </w:r>
    </w:p>
    <w:p>
      <w:pPr>
        <w:rPr>
          <w:rFonts w:hint="eastAsia"/>
        </w:rPr>
      </w:pPr>
      <w:r>
        <w:rPr>
          <w:rFonts w:hint="eastAsia"/>
        </w:rPr>
        <w:t>7.多普勒展宽：又称热展宽,是由于原子的无规则热运动所引起的谱线展宽。</w:t>
      </w:r>
    </w:p>
    <w:p>
      <w:pPr>
        <w:rPr>
          <w:rFonts w:hint="eastAsia"/>
        </w:rPr>
      </w:pPr>
      <w:r>
        <w:rPr>
          <w:rFonts w:hint="eastAsia"/>
        </w:rPr>
        <w:t>8-峰值吸收:是直接测量吸收线轮廓的中心频率或中心波长所对应的峰值吸收系数（K。）， 从而确定蒸气中原子的浓度。</w:t>
      </w:r>
    </w:p>
    <w:p>
      <w:pPr>
        <w:rPr>
          <w:rFonts w:hint="eastAsia"/>
        </w:rPr>
      </w:pPr>
      <w:r>
        <w:rPr>
          <w:rFonts w:hint="eastAsia"/>
        </w:rPr>
        <w:t>9.积分吸收:指在吸收线轮廓内，吸收系数的积分称为积分吸收，它表示吸收的全部能量。 从理论上可以得出，积分吸收与原子蒸气中吸收辐射的原子数成正比。</w:t>
      </w:r>
    </w:p>
    <w:p>
      <w:pPr>
        <w:rPr>
          <w:rFonts w:hint="eastAsia"/>
        </w:rPr>
      </w:pPr>
      <w:r>
        <w:rPr>
          <w:rFonts w:hint="eastAsia"/>
        </w:rPr>
        <w:t>10.锐线光源:指发射谱线半宽度很窄的光源。光源发射线半宽度远小于吸收线半宽度，发 射线与吸收线的中心频率一致。</w:t>
      </w:r>
    </w:p>
    <w:p>
      <w:pPr>
        <w:rPr>
          <w:rFonts w:hint="eastAsia"/>
        </w:rPr>
      </w:pPr>
      <w:r>
        <w:rPr>
          <w:rFonts w:hint="eastAsia"/>
        </w:rPr>
        <w:t>H.空心阴极灯:是一种锐线光源，能发射待测元素的特征谱线。</w:t>
      </w:r>
    </w:p>
    <w:p>
      <w:pPr>
        <w:rPr>
          <w:rFonts w:hint="eastAsia"/>
        </w:rPr>
      </w:pPr>
      <w:r>
        <w:rPr>
          <w:rFonts w:hint="eastAsia"/>
        </w:rPr>
        <w:t>12.原子化:是将试样中待测元素转化为能吸收特征谱线的基态原子蒸气的过程。</w:t>
      </w:r>
    </w:p>
    <w:p>
      <w:pPr>
        <w:rPr>
          <w:rFonts w:hint="eastAsia"/>
        </w:rPr>
      </w:pPr>
      <w:r>
        <w:rPr>
          <w:rFonts w:hint="eastAsia"/>
        </w:rPr>
        <w:t>13-光谱干扰:指谱线重叠引起的干扰。主要来自两方面：①分析线与邻近线不能完全分 开,使灵敏度降低，工作曲线弯曲；②待测元素的吸收线与共存元素的吸收线相距很近，甚至重叠。</w:t>
      </w:r>
    </w:p>
    <w:p>
      <w:pPr>
        <w:rPr>
          <w:rFonts w:hint="eastAsia"/>
        </w:rPr>
      </w:pPr>
      <w:r>
        <w:rPr>
          <w:rFonts w:hint="eastAsia"/>
        </w:rPr>
        <w:t>14.电离干扰:在高温条件下，原子会电离，使基态原子数减少，吸光度下降，这种干扰称为 电离干扰。</w:t>
      </w:r>
    </w:p>
    <w:p>
      <w:pPr>
        <w:rPr>
          <w:rFonts w:hint="eastAsia"/>
        </w:rPr>
      </w:pPr>
      <w:r>
        <w:rPr>
          <w:rFonts w:hint="eastAsia"/>
        </w:rPr>
        <w:t>15.化学干扰:是由于被测元素原子与共存组分发生化学反应生成稳定的化合物，从而降低 被测元素的原子化效率而引起的干扰。</w:t>
      </w:r>
    </w:p>
    <w:p>
      <w:pPr>
        <w:rPr>
          <w:rFonts w:hint="eastAsia"/>
        </w:rPr>
      </w:pPr>
      <w:r>
        <w:rPr>
          <w:rFonts w:hint="eastAsia"/>
        </w:rPr>
        <w:t>16.背景吸收:是一种来自原子化器的连续光谱干扰。它包括分子吸收，光的散射、折射和 火焰气体的吸收等。一般背景吸收使吸光度增加，导致分析结果偏高。</w:t>
      </w:r>
    </w:p>
    <w:p>
      <w:pPr>
        <w:rPr>
          <w:rFonts w:hint="eastAsia"/>
        </w:rPr>
      </w:pPr>
      <w:r>
        <w:rPr>
          <w:rFonts w:hint="eastAsia"/>
        </w:rPr>
        <w:t>17.释放剂：是在原子吸收光谱法测定时,用于消除化学干扰的试剂。它能与干扰组分形成 更稳定或更难挥发的化合物，使待测元素释放出来。</w:t>
      </w:r>
    </w:p>
    <w:p>
      <w:pPr>
        <w:rPr>
          <w:rFonts w:hint="eastAsia"/>
        </w:rPr>
      </w:pPr>
      <w:r>
        <w:rPr>
          <w:rFonts w:hint="eastAsia"/>
        </w:rPr>
        <w:t>18.保护剂:是在原子吸收光谱法测定时,用于消除化学干扰的试剂。它能与待测组分形成 稳定的化合物，阻止待测元素与干扰组分结合成难离解或难挥发的化合物,且保护剂与待测元素 形成的稳定化合物在原子化条件下易离解和原子化。</w:t>
      </w:r>
    </w:p>
    <w:p>
      <w:pPr>
        <w:rPr>
          <w:rFonts w:hint="eastAsia"/>
        </w:rPr>
      </w:pPr>
      <w:r>
        <w:rPr>
          <w:rFonts w:hint="eastAsia"/>
        </w:rPr>
        <w:t>19.消电离剂：是比待测元素电离电位低的元素。在相同条件下，消电离剂首先电离，产生大量的电子，抑制待测元素的电离。</w:t>
      </w:r>
    </w:p>
    <w:p>
      <w:pPr>
        <w:rPr>
          <w:rFonts w:hint="eastAsia"/>
        </w:rPr>
      </w:pPr>
      <w:r>
        <w:rPr>
          <w:rFonts w:hint="eastAsia"/>
        </w:rPr>
        <w:t>20,特征浓度:是指产生1%吸收或0. 0044吸光度所对应的被测元素的浓度或量。 元素在一定条件下的分析灵敏度。</w:t>
      </w:r>
    </w:p>
    <w:p>
      <w:pPr>
        <w:rPr>
          <w:rFonts w:hint="eastAsia"/>
        </w:rPr>
      </w:pPr>
    </w:p>
    <w:p>
      <w:pPr>
        <w:rPr>
          <w:rFonts w:hint="eastAsia"/>
        </w:rPr>
      </w:pPr>
      <w:r>
        <w:rPr>
          <w:rFonts w:hint="eastAsia"/>
        </w:rPr>
        <w:t>填空</w:t>
      </w:r>
    </w:p>
    <w:p>
      <w:pPr>
        <w:rPr>
          <w:rFonts w:hint="eastAsia"/>
        </w:rPr>
      </w:pPr>
      <w:r>
        <w:rPr>
          <w:rFonts w:hint="eastAsia"/>
        </w:rPr>
        <w:t xml:space="preserve">1.电子从基态跃迁至第一电子激发态所产生的吸收谱线称为 </w:t>
      </w:r>
      <w:r>
        <w:rPr>
          <w:rFonts w:hint="eastAsia"/>
          <w:b/>
          <w:bCs/>
        </w:rPr>
        <w:t>共振吸收线</w:t>
      </w:r>
      <w:r>
        <w:rPr>
          <w:rFonts w:hint="eastAsia"/>
        </w:rPr>
        <w:t xml:space="preserve">，它是元素的 </w:t>
      </w:r>
      <w:r>
        <w:rPr>
          <w:rFonts w:hint="eastAsia"/>
          <w:b/>
          <w:bCs/>
        </w:rPr>
        <w:t>特征</w:t>
      </w:r>
      <w:r>
        <w:rPr>
          <w:rFonts w:hint="eastAsia"/>
        </w:rPr>
        <w:t xml:space="preserve"> 谱线，对大多数元素来说，它是元素的 </w:t>
      </w:r>
      <w:r>
        <w:rPr>
          <w:rFonts w:hint="eastAsia"/>
          <w:b/>
          <w:bCs/>
        </w:rPr>
        <w:tab/>
      </w:r>
      <w:r>
        <w:rPr>
          <w:rFonts w:hint="eastAsia"/>
          <w:b/>
          <w:bCs/>
        </w:rPr>
        <w:t>最灵敏（或分析线）线。</w:t>
      </w:r>
    </w:p>
    <w:p>
      <w:pPr>
        <w:rPr>
          <w:rFonts w:hint="eastAsia"/>
        </w:rPr>
      </w:pPr>
      <w:r>
        <w:rPr>
          <w:rFonts w:hint="eastAsia"/>
        </w:rPr>
        <w:t xml:space="preserve">2.空心阴极灯能发射出 </w:t>
      </w:r>
      <w:r>
        <w:rPr>
          <w:rFonts w:hint="eastAsia"/>
          <w:b/>
          <w:bCs/>
        </w:rPr>
        <w:t>待测元素</w:t>
      </w:r>
      <w:r>
        <w:rPr>
          <w:rFonts w:hint="eastAsia"/>
        </w:rPr>
        <w:t xml:space="preserve"> 的特征谱线。</w:t>
      </w:r>
    </w:p>
    <w:p>
      <w:pPr>
        <w:rPr>
          <w:rFonts w:hint="eastAsia"/>
        </w:rPr>
      </w:pPr>
      <w:r>
        <w:rPr>
          <w:rFonts w:hint="eastAsia"/>
        </w:rPr>
        <w:t xml:space="preserve">3.原子吸收线不是严格的几何线,而是具有一定的宽度，称为 </w:t>
      </w:r>
      <w:r>
        <w:rPr>
          <w:rFonts w:hint="eastAsia"/>
          <w:b/>
          <w:bCs/>
        </w:rPr>
        <w:t xml:space="preserve"> 谱线轮廓</w:t>
      </w:r>
      <w:r>
        <w:rPr>
          <w:rFonts w:hint="eastAsia"/>
        </w:rPr>
        <w:tab/>
      </w:r>
      <w:r>
        <w:rPr>
          <w:rFonts w:hint="eastAsia"/>
        </w:rPr>
        <w:t>。</w:t>
      </w:r>
    </w:p>
    <w:p>
      <w:pPr>
        <w:rPr>
          <w:rFonts w:hint="eastAsia"/>
        </w:rPr>
      </w:pPr>
      <w:r>
        <w:rPr>
          <w:rFonts w:hint="eastAsia"/>
        </w:rPr>
        <w:t xml:space="preserve">4.谱线半宽度是指  </w:t>
      </w:r>
      <w:r>
        <w:rPr>
          <w:rFonts w:hint="eastAsia"/>
          <w:b/>
          <w:bCs/>
        </w:rPr>
        <w:t>最大吸收系数一半（或最大发射线强度一半）</w:t>
      </w:r>
      <w:r>
        <w:rPr>
          <w:rFonts w:hint="eastAsia"/>
        </w:rPr>
        <w:t>处谱线轮廓上两点之间的频率差Av或波长差AXO</w:t>
      </w:r>
    </w:p>
    <w:p>
      <w:pPr>
        <w:rPr>
          <w:rFonts w:hint="eastAsia"/>
        </w:rPr>
      </w:pPr>
      <w:r>
        <w:rPr>
          <w:rFonts w:hint="eastAsia"/>
        </w:rPr>
        <w:t xml:space="preserve">5.1955年A. Walsh提出了采用 </w:t>
      </w:r>
      <w:r>
        <w:rPr>
          <w:rFonts w:hint="eastAsia"/>
          <w:b/>
          <w:bCs/>
        </w:rPr>
        <w:t xml:space="preserve"> 锐线光源</w:t>
      </w:r>
      <w:r>
        <w:rPr>
          <w:rFonts w:hint="eastAsia"/>
        </w:rPr>
        <w:tab/>
      </w:r>
      <w:r>
        <w:rPr>
          <w:rFonts w:hint="eastAsia"/>
        </w:rPr>
        <w:t xml:space="preserve">，通过测量 </w:t>
      </w:r>
      <w:r>
        <w:rPr>
          <w:rFonts w:hint="eastAsia"/>
          <w:b/>
          <w:bCs/>
        </w:rPr>
        <w:t>峰值</w:t>
      </w:r>
      <w:r>
        <w:rPr>
          <w:rFonts w:hint="eastAsia"/>
        </w:rPr>
        <w:t xml:space="preserve"> 吸收的方法代替 </w:t>
      </w:r>
      <w:r>
        <w:rPr>
          <w:rFonts w:hint="eastAsia"/>
          <w:b/>
          <w:bCs/>
        </w:rPr>
        <w:t>积分</w:t>
      </w:r>
      <w:r>
        <w:rPr>
          <w:rFonts w:hint="eastAsia"/>
        </w:rPr>
        <w:t xml:space="preserve"> 吸收,成功地解决原子吸收测量的困难。</w:t>
      </w:r>
    </w:p>
    <w:p>
      <w:pPr>
        <w:rPr>
          <w:rFonts w:hint="eastAsia"/>
        </w:rPr>
      </w:pPr>
      <w:r>
        <w:rPr>
          <w:rFonts w:hint="eastAsia"/>
        </w:rPr>
        <w:t xml:space="preserve">6.原子吸收谱线的 </w:t>
      </w:r>
      <w:r>
        <w:rPr>
          <w:rFonts w:hint="eastAsia"/>
          <w:b/>
          <w:bCs/>
        </w:rPr>
        <w:t>峰值吸收</w:t>
      </w:r>
      <w:r>
        <w:rPr>
          <w:rFonts w:hint="eastAsia"/>
        </w:rPr>
        <w:t xml:space="preserve"> 系数与吸收辐射的基态原子数成正比。</w:t>
      </w:r>
    </w:p>
    <w:p>
      <w:pPr>
        <w:rPr>
          <w:rFonts w:hint="eastAsia"/>
        </w:rPr>
      </w:pPr>
      <w:r>
        <w:rPr>
          <w:rFonts w:hint="eastAsia"/>
        </w:rPr>
        <w:t xml:space="preserve">7.实现原子吸收的峰值吸收测量，必须满足的两个条件是：① </w:t>
      </w:r>
      <w:r>
        <w:rPr>
          <w:rFonts w:hint="eastAsia"/>
          <w:b/>
          <w:bCs/>
        </w:rPr>
        <w:t>光源发射线半宽度远小于吸收线半宽度</w:t>
      </w:r>
      <w:r>
        <w:rPr>
          <w:rFonts w:hint="eastAsia"/>
          <w:b/>
          <w:bCs/>
        </w:rPr>
        <w:tab/>
      </w:r>
      <w:r>
        <w:rPr>
          <w:rFonts w:hint="eastAsia"/>
        </w:rPr>
        <w:t xml:space="preserve">; ② </w:t>
      </w:r>
      <w:r>
        <w:rPr>
          <w:rFonts w:hint="eastAsia"/>
          <w:b/>
          <w:bCs/>
        </w:rPr>
        <w:t>发射线与吸收线的中心频率一致</w:t>
      </w:r>
    </w:p>
    <w:p>
      <w:pPr>
        <w:rPr>
          <w:rFonts w:hint="eastAsia"/>
        </w:rPr>
      </w:pPr>
      <w:r>
        <w:rPr>
          <w:rFonts w:hint="eastAsia"/>
        </w:rPr>
        <w:t xml:space="preserve">8.紫外-可见分光光度法和火焰原子吸收分光光度法都是利用物质对光的选择性吸收原理, 但本质不同,前者是 </w:t>
      </w:r>
      <w:r>
        <w:rPr>
          <w:rFonts w:hint="eastAsia"/>
          <w:b/>
          <w:bCs/>
        </w:rPr>
        <w:t>分子</w:t>
      </w:r>
      <w:r>
        <w:rPr>
          <w:rFonts w:hint="eastAsia"/>
        </w:rPr>
        <w:t xml:space="preserve"> 吸收，而后者是 </w:t>
      </w:r>
      <w:r>
        <w:rPr>
          <w:rFonts w:hint="eastAsia"/>
          <w:b/>
          <w:bCs/>
        </w:rPr>
        <w:t>原子</w:t>
      </w:r>
      <w:r>
        <w:rPr>
          <w:rFonts w:hint="eastAsia"/>
        </w:rPr>
        <w:t xml:space="preserve"> 吸收。</w:t>
      </w:r>
    </w:p>
    <w:p>
      <w:pPr>
        <w:rPr>
          <w:rFonts w:hint="eastAsia"/>
        </w:rPr>
      </w:pPr>
      <w:r>
        <w:rPr>
          <w:rFonts w:hint="eastAsia"/>
        </w:rPr>
        <w:t xml:space="preserve">9.原子吸收分光光度计是由 </w:t>
      </w:r>
      <w:r>
        <w:rPr>
          <w:rFonts w:hint="eastAsia"/>
          <w:b/>
          <w:bCs/>
        </w:rPr>
        <w:t>光源</w:t>
      </w:r>
      <w:r>
        <w:rPr>
          <w:rFonts w:hint="eastAsia"/>
          <w:b/>
          <w:bCs/>
        </w:rPr>
        <w:tab/>
      </w:r>
      <w:r>
        <w:rPr>
          <w:rFonts w:hint="eastAsia"/>
          <w:b/>
          <w:bCs/>
        </w:rPr>
        <w:t xml:space="preserve">、原子化系统 、分光系统 </w:t>
      </w:r>
      <w:r>
        <w:rPr>
          <w:rFonts w:hint="eastAsia"/>
          <w:b/>
          <w:bCs/>
        </w:rPr>
        <w:tab/>
      </w:r>
      <w:r>
        <w:rPr>
          <w:rFonts w:hint="eastAsia"/>
          <w:b/>
          <w:bCs/>
        </w:rPr>
        <w:t>、检测系统 和显示系统</w:t>
      </w:r>
      <w:r>
        <w:rPr>
          <w:rFonts w:hint="eastAsia"/>
        </w:rPr>
        <w:t xml:space="preserve"> 五部分组成。</w:t>
      </w:r>
    </w:p>
    <w:p>
      <w:pPr>
        <w:rPr>
          <w:rFonts w:hint="eastAsia"/>
        </w:rPr>
      </w:pPr>
      <w:r>
        <w:rPr>
          <w:rFonts w:hint="eastAsia"/>
        </w:rPr>
        <w:t xml:space="preserve">10.空心阴极灯的阴极材料是 </w:t>
      </w:r>
      <w:r>
        <w:rPr>
          <w:rFonts w:hint="eastAsia"/>
          <w:b/>
          <w:bCs/>
        </w:rPr>
        <w:t xml:space="preserve"> 待测金属元素的纯金属或合金</w:t>
      </w:r>
      <w:r>
        <w:rPr>
          <w:rFonts w:hint="eastAsia"/>
        </w:rPr>
        <w:t>，管内充有</w:t>
      </w:r>
      <w:r>
        <w:rPr>
          <w:rFonts w:hint="eastAsia"/>
          <w:b/>
          <w:bCs/>
        </w:rPr>
        <w:t>惰性气体</w:t>
      </w:r>
      <w:r>
        <w:rPr>
          <w:rFonts w:hint="eastAsia"/>
          <w:b/>
          <w:bCs/>
          <w:lang w:eastAsia="zh-CN"/>
        </w:rPr>
        <w:t>氖或氩</w:t>
      </w:r>
      <w:r>
        <w:rPr>
          <w:rFonts w:hint="eastAsia"/>
        </w:rPr>
        <w:t xml:space="preserve"> </w:t>
      </w:r>
      <w:r>
        <w:rPr>
          <w:rFonts w:hint="eastAsia"/>
        </w:rPr>
        <w:tab/>
      </w:r>
      <w:r>
        <w:rPr>
          <w:rFonts w:hint="eastAsia"/>
        </w:rPr>
        <w:t>,操作参数是</w:t>
      </w:r>
      <w:r>
        <w:rPr>
          <w:rFonts w:hint="eastAsia"/>
          <w:b/>
          <w:bCs/>
          <w:lang w:eastAsia="zh-CN"/>
        </w:rPr>
        <w:t>灯</w:t>
      </w:r>
      <w:r>
        <w:rPr>
          <w:rFonts w:hint="eastAsia"/>
        </w:rPr>
        <w:t xml:space="preserve"> </w:t>
      </w:r>
      <w:r>
        <w:rPr>
          <w:rFonts w:hint="eastAsia"/>
          <w:b/>
          <w:bCs/>
        </w:rPr>
        <w:t>电流</w:t>
      </w:r>
      <w:r>
        <w:rPr>
          <w:rFonts w:hint="eastAsia"/>
        </w:rPr>
        <w:tab/>
      </w:r>
      <w:r>
        <w:rPr>
          <w:rFonts w:hint="eastAsia"/>
        </w:rPr>
        <w:t>。</w:t>
      </w:r>
    </w:p>
    <w:p>
      <w:pPr>
        <w:rPr>
          <w:rFonts w:hint="eastAsia"/>
        </w:rPr>
      </w:pPr>
      <w:r>
        <w:rPr>
          <w:rFonts w:hint="eastAsia"/>
        </w:rPr>
        <w:t xml:space="preserve">11.原子化器主要有: </w:t>
      </w:r>
      <w:r>
        <w:rPr>
          <w:rFonts w:hint="eastAsia"/>
          <w:b/>
          <w:bCs/>
          <w:lang w:eastAsia="zh-CN"/>
        </w:rPr>
        <w:t>火焰</w:t>
      </w:r>
      <w:r>
        <w:rPr>
          <w:rFonts w:hint="eastAsia"/>
        </w:rPr>
        <w:t>原子化器、</w:t>
      </w:r>
      <w:r>
        <w:rPr>
          <w:rFonts w:hint="eastAsia"/>
          <w:b/>
          <w:bCs/>
          <w:lang w:eastAsia="zh-CN"/>
        </w:rPr>
        <w:t>石墨炉</w:t>
      </w:r>
      <w:r>
        <w:rPr>
          <w:rFonts w:hint="eastAsia"/>
        </w:rPr>
        <w:t>原子化器和</w:t>
      </w:r>
      <w:r>
        <w:rPr>
          <w:rFonts w:hint="eastAsia"/>
          <w:b/>
          <w:bCs/>
          <w:lang w:eastAsia="zh-CN"/>
        </w:rPr>
        <w:t>氢化物发生</w:t>
      </w:r>
      <w:r>
        <w:rPr>
          <w:rFonts w:hint="eastAsia"/>
        </w:rPr>
        <w:t>原子化器三类，原子化器的作用是将试样中的</w:t>
      </w:r>
      <w:r>
        <w:rPr>
          <w:rFonts w:hint="eastAsia"/>
          <w:b/>
          <w:bCs/>
          <w:lang w:eastAsia="zh-CN"/>
        </w:rPr>
        <w:t>待测元素</w:t>
      </w:r>
      <w:r>
        <w:rPr>
          <w:rFonts w:hint="eastAsia"/>
        </w:rPr>
        <w:t>转变为</w:t>
      </w:r>
      <w:r>
        <w:rPr>
          <w:rFonts w:hint="eastAsia"/>
          <w:b/>
          <w:bCs/>
        </w:rPr>
        <w:t>基态原子</w:t>
      </w:r>
      <w:r>
        <w:rPr>
          <w:rFonts w:hint="eastAsia"/>
        </w:rPr>
        <w:t>蒸气。</w:t>
      </w:r>
    </w:p>
    <w:p>
      <w:pPr>
        <w:rPr>
          <w:rFonts w:hint="eastAsia"/>
        </w:rPr>
      </w:pPr>
      <w:r>
        <w:rPr>
          <w:rFonts w:hint="eastAsia"/>
        </w:rPr>
        <w:t>12.火焰原子化器中，火焰温度主要取决于燃气与助燃气的</w:t>
      </w:r>
      <w:r>
        <w:rPr>
          <w:rFonts w:hint="eastAsia"/>
          <w:b/>
          <w:bCs/>
        </w:rPr>
        <w:t>种类</w:t>
      </w:r>
      <w:r>
        <w:rPr>
          <w:rFonts w:hint="eastAsia"/>
        </w:rPr>
        <w:t>和</w:t>
      </w:r>
      <w:r>
        <w:rPr>
          <w:rFonts w:hint="eastAsia"/>
          <w:b/>
          <w:bCs/>
        </w:rPr>
        <w:t>流量比</w:t>
      </w:r>
      <w:r>
        <w:rPr>
          <w:rFonts w:hint="eastAsia"/>
        </w:rPr>
        <w:t>。</w:t>
      </w:r>
    </w:p>
    <w:p>
      <w:pPr>
        <w:rPr>
          <w:rFonts w:hint="eastAsia"/>
        </w:rPr>
      </w:pPr>
      <w:r>
        <w:rPr>
          <w:rFonts w:hint="eastAsia"/>
        </w:rPr>
        <w:t>13.火焰原子化器一般由</w:t>
      </w:r>
      <w:r>
        <w:rPr>
          <w:rFonts w:hint="eastAsia"/>
          <w:b/>
          <w:bCs/>
        </w:rPr>
        <w:t>雾化器</w:t>
      </w:r>
      <w:r>
        <w:rPr>
          <w:rFonts w:hint="eastAsia"/>
        </w:rPr>
        <w:t>、</w:t>
      </w:r>
      <w:r>
        <w:rPr>
          <w:rFonts w:hint="eastAsia"/>
          <w:b/>
          <w:bCs/>
        </w:rPr>
        <w:t xml:space="preserve">雾化室 </w:t>
      </w:r>
      <w:r>
        <w:rPr>
          <w:rFonts w:hint="eastAsia"/>
        </w:rPr>
        <w:t>、</w:t>
      </w:r>
      <w:r>
        <w:rPr>
          <w:rFonts w:hint="eastAsia"/>
          <w:b/>
          <w:bCs/>
        </w:rPr>
        <w:t>燃烧器</w:t>
      </w:r>
      <w:r>
        <w:rPr>
          <w:rFonts w:hint="eastAsia"/>
        </w:rPr>
        <w:t>三部分组成。</w:t>
      </w:r>
    </w:p>
    <w:p>
      <w:pPr>
        <w:rPr>
          <w:rFonts w:hint="eastAsia"/>
        </w:rPr>
      </w:pPr>
      <w:r>
        <w:rPr>
          <w:rFonts w:hint="eastAsia"/>
        </w:rPr>
        <w:t>14.火焰原子化器是利用</w:t>
      </w:r>
      <w:r>
        <w:rPr>
          <w:rFonts w:hint="eastAsia"/>
          <w:b/>
          <w:bCs/>
        </w:rPr>
        <w:t>化学火焰的温度</w:t>
      </w:r>
      <w:r>
        <w:rPr>
          <w:rFonts w:hint="eastAsia"/>
          <w:b/>
          <w:bCs/>
          <w:lang w:eastAsia="zh-CN"/>
        </w:rPr>
        <w:t>和</w:t>
      </w:r>
      <w:r>
        <w:rPr>
          <w:rFonts w:hint="eastAsia"/>
          <w:b/>
          <w:bCs/>
        </w:rPr>
        <w:t>气氛</w:t>
      </w:r>
      <w:r>
        <w:rPr>
          <w:rFonts w:hint="eastAsia"/>
        </w:rPr>
        <w:t>实现待测元素的原子化;而石墨炉原子化器以</w:t>
      </w:r>
      <w:r>
        <w:rPr>
          <w:rFonts w:hint="eastAsia"/>
          <w:b/>
          <w:bCs/>
        </w:rPr>
        <w:t>电热产生的高温</w:t>
      </w:r>
      <w:r>
        <w:rPr>
          <w:rFonts w:hint="eastAsia"/>
        </w:rPr>
        <w:t>实现原子化。</w:t>
      </w:r>
    </w:p>
    <w:p>
      <w:pPr>
        <w:rPr>
          <w:rFonts w:hint="eastAsia"/>
        </w:rPr>
      </w:pPr>
      <w:r>
        <w:rPr>
          <w:rFonts w:hint="eastAsia"/>
        </w:rPr>
        <w:t>15.石墨炉原子化过程分为</w:t>
      </w:r>
      <w:r>
        <w:rPr>
          <w:rFonts w:hint="eastAsia"/>
          <w:b/>
          <w:bCs/>
        </w:rPr>
        <w:t>干燥</w:t>
      </w:r>
      <w:r>
        <w:rPr>
          <w:rFonts w:hint="eastAsia"/>
          <w:b/>
          <w:bCs/>
          <w:lang w:eastAsia="zh-CN"/>
        </w:rPr>
        <w:t>、</w:t>
      </w:r>
      <w:r>
        <w:rPr>
          <w:rFonts w:hint="eastAsia"/>
          <w:b/>
          <w:bCs/>
        </w:rPr>
        <w:t>灰化</w:t>
      </w:r>
      <w:r>
        <w:rPr>
          <w:rFonts w:hint="eastAsia"/>
        </w:rPr>
        <w:t xml:space="preserve"> 、</w:t>
      </w:r>
      <w:r>
        <w:rPr>
          <w:rFonts w:hint="eastAsia"/>
          <w:b/>
          <w:bCs/>
        </w:rPr>
        <w:t>原子化</w:t>
      </w:r>
      <w:r>
        <w:rPr>
          <w:rFonts w:hint="eastAsia"/>
        </w:rPr>
        <w:t>和</w:t>
      </w:r>
      <w:r>
        <w:rPr>
          <w:rFonts w:hint="eastAsia"/>
          <w:b/>
          <w:bCs/>
        </w:rPr>
        <w:t>净化</w:t>
      </w:r>
      <w:r>
        <w:rPr>
          <w:rFonts w:hint="eastAsia"/>
        </w:rPr>
        <w:t>四个阶段程序升温。</w:t>
      </w:r>
    </w:p>
    <w:p>
      <w:pPr>
        <w:rPr>
          <w:rFonts w:hint="eastAsia"/>
        </w:rPr>
      </w:pPr>
      <w:r>
        <w:rPr>
          <w:rFonts w:hint="eastAsia"/>
        </w:rPr>
        <w:t>16.石墨炉原子化法比火焰原子化法灵敏度高的原因是</w:t>
      </w:r>
      <w:r>
        <w:rPr>
          <w:rFonts w:hint="eastAsia"/>
          <w:b/>
          <w:bCs/>
        </w:rPr>
        <w:t>原子化效率高。</w:t>
      </w:r>
    </w:p>
    <w:p>
      <w:pPr>
        <w:rPr>
          <w:rFonts w:hint="eastAsia"/>
        </w:rPr>
      </w:pPr>
      <w:r>
        <w:rPr>
          <w:rFonts w:hint="eastAsia"/>
        </w:rPr>
        <w:t>17.AAS法主要存在的干扰为</w:t>
      </w:r>
      <w:r>
        <w:rPr>
          <w:rFonts w:hint="eastAsia"/>
          <w:b/>
          <w:bCs/>
        </w:rPr>
        <w:t>光谱干扰、电离干扰</w:t>
      </w:r>
      <w:r>
        <w:rPr>
          <w:rFonts w:hint="eastAsia"/>
          <w:b/>
          <w:bCs/>
          <w:lang w:eastAsia="zh-CN"/>
        </w:rPr>
        <w:t>、</w:t>
      </w:r>
      <w:r>
        <w:rPr>
          <w:rFonts w:hint="eastAsia"/>
          <w:b/>
          <w:bCs/>
        </w:rPr>
        <w:t>化学干扰 、物理干扰和背景吸收。</w:t>
      </w:r>
      <w:r>
        <w:rPr>
          <w:rFonts w:hint="eastAsia"/>
        </w:rPr>
        <w:t>采用标准加入法 只能消除</w:t>
      </w:r>
      <w:r>
        <w:rPr>
          <w:rFonts w:hint="eastAsia"/>
          <w:b/>
          <w:bCs/>
          <w:lang w:eastAsia="zh-CN"/>
        </w:rPr>
        <w:t>物理干扰</w:t>
      </w:r>
      <w:r>
        <w:rPr>
          <w:rFonts w:hint="eastAsia"/>
        </w:rPr>
        <w:t>。</w:t>
      </w:r>
    </w:p>
    <w:p>
      <w:pPr>
        <w:rPr>
          <w:rFonts w:hint="eastAsia"/>
        </w:rPr>
      </w:pPr>
      <w:r>
        <w:rPr>
          <w:rFonts w:hint="eastAsia"/>
        </w:rPr>
        <w:t>18.在原子吸收光谱法中，当吸收为1%时，其吸光度A为</w:t>
      </w:r>
      <w:r>
        <w:rPr>
          <w:rFonts w:hint="eastAsia"/>
          <w:b/>
          <w:bCs/>
        </w:rPr>
        <w:t>0.0044</w:t>
      </w:r>
    </w:p>
    <w:p>
      <w:pPr>
        <w:rPr>
          <w:rFonts w:hint="eastAsia"/>
        </w:rPr>
      </w:pPr>
      <w:r>
        <w:rPr>
          <w:rFonts w:hint="eastAsia"/>
        </w:rPr>
        <w:t xml:space="preserve">19.在用火焰原子吸收法测定钠时，预先加入1%CsC12可排除 </w:t>
      </w:r>
      <w:r>
        <w:rPr>
          <w:rFonts w:hint="eastAsia"/>
          <w:b/>
          <w:bCs/>
        </w:rPr>
        <w:t>电离干扰</w:t>
      </w:r>
      <w:r>
        <w:rPr>
          <w:rFonts w:hint="eastAsia"/>
        </w:rPr>
        <w:t>。</w:t>
      </w:r>
    </w:p>
    <w:p>
      <w:pPr>
        <w:rPr>
          <w:rFonts w:hint="eastAsia"/>
        </w:rPr>
      </w:pPr>
      <w:r>
        <w:rPr>
          <w:rFonts w:hint="eastAsia"/>
        </w:rPr>
        <w:t>20.在原子吸收法中，采用标准加入法定量时，绘制的校准曲线</w:t>
      </w:r>
      <w:r>
        <w:rPr>
          <w:rFonts w:hint="eastAsia"/>
          <w:b/>
          <w:bCs/>
        </w:rPr>
        <w:t>不经过</w:t>
      </w:r>
      <w:r>
        <w:rPr>
          <w:rFonts w:hint="eastAsia"/>
        </w:rPr>
        <w:t>坐标原点。</w:t>
      </w:r>
    </w:p>
    <w:p>
      <w:pPr>
        <w:rPr>
          <w:rFonts w:hint="eastAsia"/>
        </w:rPr>
      </w:pPr>
      <w:r>
        <w:rPr>
          <w:rFonts w:hint="eastAsia"/>
        </w:rPr>
        <w:t xml:space="preserve"> （五）简答题</w:t>
      </w:r>
    </w:p>
    <w:p>
      <w:pPr>
        <w:rPr>
          <w:rFonts w:hint="eastAsia"/>
        </w:rPr>
      </w:pPr>
      <w:r>
        <w:rPr>
          <w:rFonts w:hint="eastAsia"/>
          <w:b/>
          <w:bCs/>
        </w:rPr>
        <w:t>1.试述原子吸收分光光度法的基本原理，试从原理和仪器装置两方面比较AAS法与UV-Vis 法的异同点。</w:t>
      </w:r>
    </w:p>
    <w:p>
      <w:pPr>
        <w:rPr>
          <w:rFonts w:hint="eastAsia"/>
        </w:rPr>
      </w:pPr>
      <w:r>
        <w:rPr>
          <w:rFonts w:hint="eastAsia"/>
        </w:rPr>
        <w:t>原子吸收分光光度法的基本原理:光源发射的特征谱线通过被测物质的原子蒸气时，被待测 元素的基态原子吸收，在一定条件下被吸收程度与基态原子浓度成正比，从而进行元素定量分析。</w:t>
      </w:r>
    </w:p>
    <w:p>
      <w:pPr>
        <w:pStyle w:val="10"/>
        <w:keepNext w:val="0"/>
        <w:keepLines w:val="0"/>
        <w:widowControl w:val="0"/>
        <w:numPr>
          <w:ilvl w:val="0"/>
          <w:numId w:val="0"/>
        </w:numPr>
        <w:shd w:val="clear" w:color="auto" w:fill="auto"/>
        <w:tabs>
          <w:tab w:val="left" w:pos="706"/>
        </w:tabs>
        <w:bidi w:val="0"/>
        <w:spacing w:before="0" w:after="140" w:line="240" w:lineRule="auto"/>
        <w:ind w:right="0" w:rightChars="0"/>
        <w:jc w:val="left"/>
        <w:rPr>
          <w:rFonts w:hint="eastAsia"/>
        </w:rPr>
      </w:pPr>
      <w:r>
        <w:rPr>
          <w:rFonts w:hint="eastAsia"/>
        </w:rPr>
        <w:t>紫外-可见分光光度法是基于物质分子对紫外-可见光区电磁辐射的吸收特征和吸收程度建 立起来的分析方法。</w:t>
      </w:r>
    </w:p>
    <w:p>
      <w:pPr>
        <w:pStyle w:val="10"/>
        <w:keepNext w:val="0"/>
        <w:keepLines w:val="0"/>
        <w:widowControl w:val="0"/>
        <w:numPr>
          <w:ilvl w:val="0"/>
          <w:numId w:val="0"/>
        </w:numPr>
        <w:shd w:val="clear" w:color="auto" w:fill="auto"/>
        <w:tabs>
          <w:tab w:val="left" w:pos="706"/>
        </w:tabs>
        <w:bidi w:val="0"/>
        <w:spacing w:before="0" w:after="140" w:line="240" w:lineRule="auto"/>
        <w:ind w:right="0" w:rightChars="0"/>
        <w:jc w:val="left"/>
        <w:rPr>
          <w:rFonts w:hint="eastAsia" w:eastAsiaTheme="minorEastAsia"/>
          <w:lang w:val="en-US" w:eastAsia="zh-CN"/>
        </w:rPr>
      </w:pPr>
      <w:r>
        <w:rPr>
          <w:rFonts w:hint="eastAsia" w:eastAsiaTheme="minorEastAsia"/>
          <w:lang w:val="en-US" w:eastAsia="zh-CN"/>
        </w:rPr>
        <w:drawing>
          <wp:inline distT="0" distB="0" distL="114300" distR="114300">
            <wp:extent cx="5116195" cy="4064635"/>
            <wp:effectExtent l="0" t="0" r="8255" b="12065"/>
            <wp:docPr id="58" name="图片 58" descr="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123"/>
                    <pic:cNvPicPr>
                      <a:picLocks noChangeAspect="1"/>
                    </pic:cNvPicPr>
                  </pic:nvPicPr>
                  <pic:blipFill>
                    <a:blip r:embed="rId36"/>
                    <a:stretch>
                      <a:fillRect/>
                    </a:stretch>
                  </pic:blipFill>
                  <pic:spPr>
                    <a:xfrm>
                      <a:off x="0" y="0"/>
                      <a:ext cx="5116195" cy="4064635"/>
                    </a:xfrm>
                    <a:prstGeom prst="rect">
                      <a:avLst/>
                    </a:prstGeom>
                  </pic:spPr>
                </pic:pic>
              </a:graphicData>
            </a:graphic>
          </wp:inline>
        </w:drawing>
      </w:r>
    </w:p>
    <w:p>
      <w:pPr>
        <w:rPr>
          <w:rFonts w:hint="eastAsia"/>
        </w:rPr>
      </w:pPr>
      <w:r>
        <w:rPr>
          <w:rFonts w:hint="eastAsia"/>
          <w:b/>
          <w:bCs/>
        </w:rPr>
        <w:t>2</w:t>
      </w:r>
      <w:r>
        <w:rPr>
          <w:rFonts w:hint="eastAsia"/>
          <w:b/>
          <w:bCs/>
          <w:lang w:eastAsia="zh-CN"/>
        </w:rPr>
        <w:t>.</w:t>
      </w:r>
      <w:r>
        <w:rPr>
          <w:rFonts w:hint="eastAsia"/>
          <w:b/>
          <w:bCs/>
        </w:rPr>
        <w:t>在原子吸收分光光度法中，为什么常选择共振线作为分析线？</w:t>
      </w:r>
    </w:p>
    <w:p>
      <w:pPr>
        <w:rPr>
          <w:rFonts w:hint="eastAsia"/>
        </w:rPr>
      </w:pPr>
      <w:r>
        <w:rPr>
          <w:rFonts w:hint="eastAsia"/>
        </w:rPr>
        <w:t>原子吸收光谱是具有一系列特定波长的吸收谱线，或称特征谱线。从基态到第一电子激发 态的跃迁最容易，对大多数元素来说，共振线是元素的最灵敏线，因此，常作为分析线。</w:t>
      </w:r>
    </w:p>
    <w:p>
      <w:pPr>
        <w:rPr>
          <w:rFonts w:hint="eastAsia"/>
        </w:rPr>
      </w:pPr>
      <w:r>
        <w:rPr>
          <w:rFonts w:hint="eastAsia"/>
          <w:b/>
          <w:bCs/>
        </w:rPr>
        <w:t>3.简述引起原子吸收谱线展宽的原因。</w:t>
      </w:r>
    </w:p>
    <w:p>
      <w:pPr>
        <w:rPr>
          <w:rFonts w:hint="eastAsia"/>
        </w:rPr>
      </w:pPr>
      <w:r>
        <w:rPr>
          <w:rFonts w:hint="eastAsia"/>
        </w:rPr>
        <w:t>引起谱线展宽的原因可分为两类:一类是由原子的性质决定的，如自然线宽；另一类是外界 因素引起的，如热展宽、碰撞展宽等。自然线宽是无外界条件影响时的谱线宽度，多数情况下可 以忽略;热展宽（多普勒展宽）是原子在空间做无规则热运动所引起的变宽，它随温度升高而展 宽增加，是引起谱线展宽的主要原因之一;碰撞展宽可分为洛伦兹展宽（压力展宽）、霍尔兹马克 展宽（共振展宽）两类，是粒子间相互碰撞引起的谱线展宽，其中洛伦兹展宽是引起谱线展宽的 又一主要原因。此外，还有因外界电场引起的斯塔克展宽和磁场引起的塞曼展宽。但场致变宽 通常很小，可以忽略。</w:t>
      </w:r>
    </w:p>
    <w:p>
      <w:pPr>
        <w:rPr>
          <w:rFonts w:hint="eastAsia"/>
        </w:rPr>
      </w:pPr>
      <w:r>
        <w:rPr>
          <w:rFonts w:hint="eastAsia"/>
          <w:b/>
          <w:bCs/>
        </w:rPr>
        <w:t>4.原子吸收分光光度法的定量依据是什么？为什么元素的基态原子数可以代表其原子 总数？</w:t>
      </w:r>
    </w:p>
    <w:p>
      <w:pPr>
        <w:rPr>
          <w:rFonts w:hint="eastAsia"/>
        </w:rPr>
      </w:pPr>
      <w:r>
        <w:rPr>
          <w:rFonts w:hint="eastAsia"/>
        </w:rPr>
        <w:t>原子吸收分光光度法定量的依据是Lambert-Beer定律。当一束频率为V,强度为</w:t>
      </w:r>
      <w:r>
        <w:rPr>
          <w:rFonts w:hint="eastAsia"/>
          <w:lang w:eastAsia="zh-CN"/>
        </w:rPr>
        <w:t>I</w:t>
      </w:r>
      <w:r>
        <w:rPr>
          <w:rFonts w:hint="eastAsia"/>
        </w:rPr>
        <w:t>0的共振辐 射通过厚度为</w:t>
      </w:r>
      <w:r>
        <w:rPr>
          <w:rFonts w:hint="eastAsia"/>
          <w:lang w:eastAsia="zh-CN"/>
        </w:rPr>
        <w:t>L</w:t>
      </w:r>
      <w:r>
        <w:rPr>
          <w:rFonts w:hint="eastAsia"/>
        </w:rPr>
        <w:t>的原子蒸气时，一部分光被吸收,对共振辐射的吸收程度符合Lambert-Beer定律： A=Kc。K是与实验条件有关的常数。当实验条件一定时，吸光度与待测元素的浓度呈线性关系，这就是原子吸收分光光度法定量依据。</w:t>
      </w:r>
    </w:p>
    <w:p>
      <w:pPr>
        <w:rPr>
          <w:rFonts w:hint="eastAsia"/>
        </w:rPr>
      </w:pPr>
      <w:r>
        <w:rPr>
          <w:rFonts w:hint="eastAsia"/>
        </w:rPr>
        <w:t>在原子蒸气中，会有基态原子与激发态原子共同存在。根据热力学的原理，在一定温度下达 到热平衡时,待测元素的激发态的原子数N,和基态原子数No的比值遵循Boltzmann分布定律。</w:t>
      </w:r>
    </w:p>
    <w:p>
      <w:pPr>
        <w:rPr>
          <w:rFonts w:hint="eastAsia"/>
          <w:lang w:eastAsia="zh-CN"/>
        </w:rPr>
      </w:pPr>
      <w:r>
        <w:rPr>
          <w:rFonts w:hint="eastAsia"/>
        </w:rPr>
        <w:t>实际工作中，</w:t>
      </w:r>
      <w:r>
        <w:rPr>
          <w:rFonts w:hint="eastAsia"/>
          <w:lang w:eastAsia="zh-CN"/>
        </w:rPr>
        <w:t>T</w:t>
      </w:r>
      <w:r>
        <w:rPr>
          <w:rFonts w:hint="eastAsia"/>
        </w:rPr>
        <w:t>通常小于3000K、大多数元素的最强共振线都低于600nm，故对大多数元素来说N</w:t>
      </w:r>
      <w:r>
        <w:rPr>
          <w:rFonts w:hint="eastAsia"/>
          <w:lang w:eastAsia="zh-CN"/>
        </w:rPr>
        <w:t>j</w:t>
      </w:r>
      <w:r>
        <w:rPr>
          <w:rFonts w:hint="eastAsia"/>
        </w:rPr>
        <w:t>/N</w:t>
      </w:r>
      <w:r>
        <w:rPr>
          <w:rFonts w:hint="eastAsia"/>
          <w:lang w:eastAsia="zh-CN"/>
        </w:rPr>
        <w:t>0</w:t>
      </w:r>
    </w:p>
    <w:p>
      <w:pPr>
        <w:rPr>
          <w:rFonts w:hint="eastAsia"/>
        </w:rPr>
      </w:pPr>
      <w:r>
        <w:rPr>
          <w:rFonts w:hint="eastAsia"/>
        </w:rPr>
        <w:t>均小于1%，</w:t>
      </w:r>
      <w:r>
        <w:rPr>
          <w:rFonts w:hint="eastAsia"/>
          <w:lang w:eastAsia="zh-CN"/>
        </w:rPr>
        <w:t>Nj</w:t>
      </w:r>
      <w:r>
        <w:rPr>
          <w:rFonts w:hint="eastAsia"/>
        </w:rPr>
        <w:t>与</w:t>
      </w:r>
      <w:r>
        <w:rPr>
          <w:rFonts w:hint="eastAsia"/>
          <w:lang w:eastAsia="zh-CN"/>
        </w:rPr>
        <w:t>N0</w:t>
      </w:r>
      <w:r>
        <w:rPr>
          <w:rFonts w:hint="eastAsia"/>
        </w:rPr>
        <w:t>相比可忽略不计，基态的原子数N</w:t>
      </w:r>
      <w:r>
        <w:rPr>
          <w:rFonts w:hint="eastAsia"/>
          <w:lang w:eastAsia="zh-CN"/>
        </w:rPr>
        <w:t>0</w:t>
      </w:r>
      <w:r>
        <w:rPr>
          <w:rFonts w:hint="eastAsia"/>
        </w:rPr>
        <w:t>可认为就是原子总数。</w:t>
      </w:r>
    </w:p>
    <w:p>
      <w:pPr>
        <w:rPr>
          <w:rFonts w:hint="eastAsia"/>
        </w:rPr>
      </w:pPr>
      <w:r>
        <w:rPr>
          <w:rFonts w:hint="eastAsia"/>
          <w:b/>
          <w:bCs/>
        </w:rPr>
        <w:t>5.单光束原子吸收分光光度计由哪几部分构成？简要说明各部分的作用。</w:t>
      </w:r>
    </w:p>
    <w:p>
      <w:pPr>
        <w:rPr>
          <w:rFonts w:hint="eastAsia"/>
        </w:rPr>
      </w:pPr>
      <w:r>
        <w:rPr>
          <w:rFonts w:hint="eastAsia"/>
        </w:rPr>
        <w:t>单光束原子吸收分光光度计由光源、原子化器、分光系统、检测系统和显示系统五部分组成。</w:t>
      </w:r>
    </w:p>
    <w:p>
      <w:pPr>
        <w:rPr>
          <w:rFonts w:hint="eastAsia"/>
        </w:rPr>
      </w:pPr>
      <w:r>
        <w:rPr>
          <w:rFonts w:hint="eastAsia"/>
        </w:rPr>
        <w:t>光源的作用是发射待测元素的特征谱线；原子化器的作用是试样中的待测元素转变为基态 原子蒸气;分光系统的作用是将待测元素所需的共振线与邻近谱线分开;检测系统的作用是使光 信号转变为电信号，经过放大器放大，输入到读数装置中进行测量；显示系统的作用是把测定结 果显示、记录和进行数据处理。</w:t>
      </w:r>
    </w:p>
    <w:p>
      <w:pPr>
        <w:rPr>
          <w:rFonts w:hint="eastAsia"/>
        </w:rPr>
      </w:pPr>
      <w:r>
        <w:rPr>
          <w:rFonts w:hint="eastAsia"/>
          <w:b/>
          <w:bCs/>
        </w:rPr>
        <w:t>6.原子吸收分光光度法的光源应当符合哪些条件？为什么空心阴极灯能发射半宽度很窄的谱线？</w:t>
      </w:r>
    </w:p>
    <w:p>
      <w:pPr>
        <w:rPr>
          <w:rFonts w:hint="eastAsia"/>
        </w:rPr>
      </w:pPr>
      <w:r>
        <w:rPr>
          <w:rFonts w:hint="eastAsia"/>
        </w:rPr>
        <w:t>原子吸收分光光度法的光源应当符合以下条件:①发射线与吸收线的中心频率相同，发射线 的半宽度要明显小于吸收线的半宽度;②辐射的强度大;③稳定性好，使用寿命长等。空心阴极 灯能发射谱线半宽度很窄的谱线，这与灯的构造和工作参数有关。从构造上说，它是低压的，故 压力展宽小；工作条件上，灯电流较低，热展宽和自吸展宽较小。正是由于灯的压力展宽、热展宽 和自吸展宽较小，所以灯发射的谱线半宽度很窄。</w:t>
      </w:r>
    </w:p>
    <w:p>
      <w:pPr>
        <w:rPr>
          <w:rFonts w:hint="eastAsia"/>
        </w:rPr>
      </w:pPr>
      <w:r>
        <w:rPr>
          <w:rFonts w:hint="eastAsia"/>
          <w:b/>
          <w:bCs/>
        </w:rPr>
        <w:t>7.如何正确使用空心阴极灯？</w:t>
      </w:r>
    </w:p>
    <w:p>
      <w:pPr>
        <w:rPr>
          <w:rFonts w:hint="eastAsia"/>
        </w:rPr>
      </w:pPr>
      <w:r>
        <w:rPr>
          <w:rFonts w:hint="eastAsia"/>
        </w:rPr>
        <w:t>空心阴极灯的发光强度与工作电流有关。使用灯电流过小，放电不稳定；灯电流过大，溅射 作用增强，原子蒸气密度增大，谱线变宽，甚至引起自吸,导致测定灵敏度降低，灯的寿命缩短。 因此在实际工作中应选择合适的工作电流。</w:t>
      </w:r>
    </w:p>
    <w:p>
      <w:pPr>
        <w:rPr>
          <w:rFonts w:hint="eastAsia"/>
        </w:rPr>
      </w:pPr>
      <w:r>
        <w:rPr>
          <w:rFonts w:hint="eastAsia"/>
          <w:b/>
          <w:bCs/>
        </w:rPr>
        <w:t>8.试比较火焰原子吸收光谱分析法和石墨炉原子吸收光谱(GF-AAS)分析法的优缺点，并说明GF-AAS法绝对灵敏度高的原因。</w:t>
      </w:r>
    </w:p>
    <w:p>
      <w:pPr>
        <w:pStyle w:val="10"/>
        <w:keepNext w:val="0"/>
        <w:keepLines w:val="0"/>
        <w:widowControl w:val="0"/>
        <w:numPr>
          <w:ilvl w:val="0"/>
          <w:numId w:val="0"/>
        </w:numPr>
        <w:shd w:val="clear" w:color="auto" w:fill="auto"/>
        <w:tabs>
          <w:tab w:val="left" w:pos="706"/>
        </w:tabs>
        <w:bidi w:val="0"/>
        <w:spacing w:before="0" w:after="140" w:line="240" w:lineRule="auto"/>
        <w:ind w:right="0" w:rightChars="0"/>
        <w:jc w:val="left"/>
        <w:rPr>
          <w:rFonts w:hint="eastAsia"/>
        </w:rPr>
      </w:pPr>
      <w:r>
        <w:rPr>
          <w:rFonts w:hint="eastAsia"/>
        </w:rPr>
        <w:t>火焰原子吸收光谱分析法和石墨炉原子吸收光谱分析法的优缺点</w:t>
      </w:r>
    </w:p>
    <w:p>
      <w:pPr>
        <w:pStyle w:val="10"/>
        <w:keepNext w:val="0"/>
        <w:keepLines w:val="0"/>
        <w:widowControl w:val="0"/>
        <w:numPr>
          <w:ilvl w:val="0"/>
          <w:numId w:val="0"/>
        </w:numPr>
        <w:shd w:val="clear" w:color="auto" w:fill="auto"/>
        <w:tabs>
          <w:tab w:val="left" w:pos="706"/>
        </w:tabs>
        <w:bidi w:val="0"/>
        <w:spacing w:before="0" w:after="140" w:line="240" w:lineRule="auto"/>
        <w:ind w:right="0" w:rightChars="0"/>
        <w:jc w:val="left"/>
        <w:rPr>
          <w:rFonts w:hint="eastAsia" w:eastAsiaTheme="minorEastAsia"/>
          <w:lang w:eastAsia="zh-CN"/>
        </w:rPr>
      </w:pPr>
      <w:r>
        <w:rPr>
          <w:rFonts w:hint="eastAsia" w:eastAsiaTheme="minorEastAsia"/>
          <w:lang w:eastAsia="zh-CN"/>
        </w:rPr>
        <w:drawing>
          <wp:inline distT="0" distB="0" distL="114300" distR="114300">
            <wp:extent cx="6379210" cy="1384935"/>
            <wp:effectExtent l="0" t="0" r="2540" b="5715"/>
            <wp:docPr id="59" name="图片 59" descr="1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12345"/>
                    <pic:cNvPicPr>
                      <a:picLocks noChangeAspect="1"/>
                    </pic:cNvPicPr>
                  </pic:nvPicPr>
                  <pic:blipFill>
                    <a:blip r:embed="rId37"/>
                    <a:stretch>
                      <a:fillRect/>
                    </a:stretch>
                  </pic:blipFill>
                  <pic:spPr>
                    <a:xfrm>
                      <a:off x="0" y="0"/>
                      <a:ext cx="6379210" cy="1384935"/>
                    </a:xfrm>
                    <a:prstGeom prst="rect">
                      <a:avLst/>
                    </a:prstGeom>
                  </pic:spPr>
                </pic:pic>
              </a:graphicData>
            </a:graphic>
          </wp:inline>
        </w:drawing>
      </w:r>
    </w:p>
    <w:p>
      <w:pPr>
        <w:rPr>
          <w:rFonts w:hint="eastAsia"/>
        </w:rPr>
      </w:pPr>
      <w:r>
        <w:rPr>
          <w:rFonts w:hint="eastAsia"/>
        </w:rPr>
        <w:t>石墨炉原子化法的灵敏度比火焰原子化的灵敏度高的原因：因为试样直接注入石墨管内，样品几乎全部蒸发并参与吸收，原子化效率可达90%。试样原子化是在惰性气体保护下，在还原性 气体的石墨管内进行的，有利于难熔氧化物的分解和自由原子的形成，自由原子在石墨管内平均 滞留时间长，因此管内自由原子密度高，绝对灵敏度达10-</w:t>
      </w:r>
      <w:r>
        <w:rPr>
          <w:rFonts w:hint="eastAsia"/>
          <w:lang w:eastAsia="zh-CN"/>
        </w:rPr>
        <w:t>1</w:t>
      </w:r>
      <w:r>
        <w:rPr>
          <w:rFonts w:hint="eastAsia"/>
        </w:rPr>
        <w:t>2~10</w:t>
      </w:r>
      <w:r>
        <w:rPr>
          <w:rFonts w:hint="eastAsia"/>
          <w:lang w:eastAsia="zh-CN"/>
        </w:rPr>
        <w:t>-15</w:t>
      </w:r>
      <w:r>
        <w:rPr>
          <w:rFonts w:hint="eastAsia"/>
        </w:rPr>
        <w:t>g</w:t>
      </w:r>
      <w:r>
        <w:rPr>
          <w:rFonts w:hint="eastAsia"/>
          <w:lang w:eastAsia="zh-CN"/>
        </w:rPr>
        <w:t>。</w:t>
      </w:r>
      <w:r>
        <w:rPr>
          <w:rFonts w:hint="eastAsia"/>
        </w:rPr>
        <w:t>比火焰法高几个数量级。</w:t>
      </w:r>
    </w:p>
    <w:p>
      <w:pPr>
        <w:rPr>
          <w:rFonts w:hint="eastAsia"/>
        </w:rPr>
      </w:pPr>
      <w:r>
        <w:rPr>
          <w:rFonts w:hint="eastAsia"/>
          <w:b/>
          <w:bCs/>
        </w:rPr>
        <w:t>9.原子吸收分光光度法中，用标准加入法进行定量分析时，应注意哪几点？</w:t>
      </w:r>
    </w:p>
    <w:p>
      <w:pPr>
        <w:rPr>
          <w:rFonts w:hint="eastAsia"/>
        </w:rPr>
      </w:pPr>
      <w:r>
        <w:rPr>
          <w:rFonts w:hint="eastAsia"/>
        </w:rPr>
        <w:t>标准加入法又称为直线外推法。①外推法所依据的是吸光度的加和性。因此，只适用于浓 度和吸光度呈线性关系的浓度区间。且只适用于A = Kc,而不适用于A = Kc+b。②至少应有4个 点，并且C</w:t>
      </w:r>
      <w:r>
        <w:rPr>
          <w:rFonts w:hint="eastAsia"/>
          <w:lang w:eastAsia="zh-CN"/>
        </w:rPr>
        <w:t>x</w:t>
      </w:r>
      <w:r>
        <w:rPr>
          <w:rFonts w:hint="eastAsia"/>
        </w:rPr>
        <w:t>,和</w:t>
      </w:r>
      <w:r>
        <w:rPr>
          <w:rFonts w:hint="eastAsia"/>
          <w:lang w:eastAsia="zh-CN"/>
        </w:rPr>
        <w:t>C8</w:t>
      </w:r>
      <w:r>
        <w:rPr>
          <w:rFonts w:hint="eastAsia"/>
        </w:rPr>
        <w:t>最好比较接近。③加入的标准溶液必须与试样中待测元素的状态相同。标准加入法只能消除物理干扰以及与浓度无关的化学干扰,这两种干扰只影响曲线斜率，不会使标准曲线弯曲。④试剂空白值要用标准加入法求得，然后扣除。</w:t>
      </w:r>
    </w:p>
    <w:p>
      <w:pPr>
        <w:rPr>
          <w:rFonts w:hint="eastAsia"/>
        </w:rPr>
      </w:pPr>
      <w:r>
        <w:rPr>
          <w:rFonts w:hint="eastAsia"/>
          <w:b/>
          <w:bCs/>
        </w:rPr>
        <w:t>10.什么是背景吸收？怎样消除背景吸收？</w:t>
      </w:r>
    </w:p>
    <w:p>
      <w:pPr>
        <w:rPr>
          <w:rFonts w:hint="eastAsia"/>
        </w:rPr>
      </w:pPr>
      <w:r>
        <w:rPr>
          <w:rFonts w:hint="eastAsia"/>
        </w:rPr>
        <w:t>背景吸收是一种来自原子化器的连续光谱干扰，它包括分子吸收，光的散射、折射和火焰</w:t>
      </w:r>
      <w:r>
        <w:rPr>
          <w:rFonts w:hint="eastAsia"/>
          <w:lang w:eastAsia="zh-CN"/>
        </w:rPr>
        <w:t>气</w:t>
      </w:r>
      <w:r>
        <w:rPr>
          <w:rFonts w:hint="eastAsia"/>
        </w:rPr>
        <w:t>体的吸收等。</w:t>
      </w:r>
    </w:p>
    <w:p>
      <w:pPr>
        <w:rPr>
          <w:rFonts w:hint="eastAsia"/>
        </w:rPr>
      </w:pPr>
      <w:r>
        <w:rPr>
          <w:rFonts w:hint="eastAsia"/>
        </w:rPr>
        <w:t>消除背景吸收的方法有:改用高温火焰；采用长波分析线；分离或转化共存物。现代原子吸收分析仪都配有扣除背景吸收的装置，常用的有</w:t>
      </w:r>
      <w:r>
        <w:rPr>
          <w:rFonts w:hint="eastAsia"/>
          <w:lang w:eastAsia="zh-CN"/>
        </w:rPr>
        <w:t>氘</w:t>
      </w:r>
      <w:r>
        <w:rPr>
          <w:rFonts w:hint="eastAsia"/>
        </w:rPr>
        <w:t>灯背景校正、塞曼效应背景校正。</w:t>
      </w:r>
    </w:p>
    <w:p>
      <w:pPr>
        <w:rPr>
          <w:rFonts w:hint="eastAsia"/>
        </w:rPr>
      </w:pPr>
      <w:r>
        <w:rPr>
          <w:rFonts w:hint="eastAsia"/>
          <w:b/>
          <w:bCs/>
        </w:rPr>
        <w:t>H.简述原子吸收分光光度法的主要干扰有哪些？如何消除或减少这些干扰？</w:t>
      </w:r>
    </w:p>
    <w:p>
      <w:pPr>
        <w:rPr>
          <w:rFonts w:hint="eastAsia"/>
        </w:rPr>
      </w:pPr>
      <w:r>
        <w:rPr>
          <w:rFonts w:hint="eastAsia"/>
        </w:rPr>
        <w:t>原子吸收分光光度法的主要干扰有光谱干扰、电离干扰、化学干扰、物理干扰和背景吸收等。</w:t>
      </w:r>
    </w:p>
    <w:p>
      <w:pPr>
        <w:rPr>
          <w:rFonts w:hint="eastAsia"/>
        </w:rPr>
      </w:pPr>
      <w:r>
        <w:rPr>
          <w:rFonts w:hint="eastAsia"/>
        </w:rPr>
        <w:t>消除光谱干扰的方法有另选分析线、减小狭缝宽度，或预先分离试样中的干扰元素。</w:t>
      </w:r>
    </w:p>
    <w:p>
      <w:pPr>
        <w:rPr>
          <w:rFonts w:hint="eastAsia"/>
        </w:rPr>
      </w:pPr>
      <w:r>
        <w:rPr>
          <w:rFonts w:hint="eastAsia"/>
        </w:rPr>
        <w:t>消除电离干扰的方法是加入消电离剂。</w:t>
      </w:r>
    </w:p>
    <w:p>
      <w:pPr>
        <w:rPr>
          <w:rFonts w:hint="eastAsia"/>
        </w:rPr>
      </w:pPr>
      <w:r>
        <w:rPr>
          <w:rFonts w:hint="eastAsia"/>
        </w:rPr>
        <w:t>抑制化学干扰的方法有:加入释放剂、保护剂或缓冲剂。另外，还有提高原子化温度、化学分离等方法。</w:t>
      </w:r>
    </w:p>
    <w:p>
      <w:pPr>
        <w:rPr>
          <w:rFonts w:hint="eastAsia"/>
        </w:rPr>
      </w:pPr>
      <w:r>
        <w:rPr>
          <w:rFonts w:hint="eastAsia"/>
        </w:rPr>
        <w:t>消除物理干扰的办法:配制与被测试样组成相近的标准溶液或采用标准加入法。若试样</w:t>
      </w:r>
      <w:r>
        <w:rPr>
          <w:rFonts w:hint="eastAsia"/>
          <w:lang w:eastAsia="zh-CN"/>
        </w:rPr>
        <w:t>溶</w:t>
      </w:r>
      <w:r>
        <w:rPr>
          <w:rFonts w:hint="eastAsia"/>
        </w:rPr>
        <w:t>液的浓度高，还可釆用稀释法。</w:t>
      </w:r>
    </w:p>
    <w:p>
      <w:pPr>
        <w:rPr>
          <w:rFonts w:hint="eastAsia"/>
        </w:rPr>
      </w:pPr>
      <w:r>
        <w:rPr>
          <w:rFonts w:hint="eastAsia"/>
        </w:rPr>
        <w:t>消除或减少背景吸收的方法:一般釆用仪器校正背景方法，有邻近非共振线背景校正、</w:t>
      </w:r>
      <w:r>
        <w:rPr>
          <w:rFonts w:hint="eastAsia"/>
          <w:lang w:eastAsia="zh-CN"/>
        </w:rPr>
        <w:t>氘</w:t>
      </w:r>
      <w:r>
        <w:rPr>
          <w:rFonts w:hint="eastAsia"/>
        </w:rPr>
        <w:t>灯背景校正、塞曼效应背景校正和自吸效应背景校正法。</w:t>
      </w:r>
    </w:p>
    <w:p>
      <w:pPr>
        <w:rPr>
          <w:rFonts w:hint="eastAsia"/>
        </w:rPr>
      </w:pPr>
      <w:r>
        <w:rPr>
          <w:rFonts w:hint="eastAsia"/>
          <w:b/>
          <w:bCs/>
        </w:rPr>
        <w:t>12.简述</w:t>
      </w:r>
      <w:r>
        <w:rPr>
          <w:rFonts w:hint="eastAsia"/>
          <w:b/>
          <w:bCs/>
          <w:lang w:eastAsia="zh-CN"/>
        </w:rPr>
        <w:t>氘</w:t>
      </w:r>
      <w:r>
        <w:rPr>
          <w:rFonts w:hint="eastAsia"/>
          <w:b/>
          <w:bCs/>
        </w:rPr>
        <w:t>灯扣除背景的原理。</w:t>
      </w:r>
    </w:p>
    <w:p>
      <w:pPr/>
      <w:r>
        <w:rPr>
          <w:rFonts w:hint="eastAsia"/>
        </w:rPr>
        <w:t>当空心阴极灯发射的特征谱线通过原子吸收区时，测得的是原子吸收和背景吸收的总和。当 笊灯光源通过吸收区时，测得的主要是宽带的背景吸收，即连续光源——</w:t>
      </w:r>
      <w:r>
        <w:rPr>
          <w:rFonts w:hint="eastAsia"/>
          <w:lang w:eastAsia="zh-CN"/>
        </w:rPr>
        <w:t>氘</w:t>
      </w:r>
      <w:r>
        <w:rPr>
          <w:rFonts w:hint="eastAsia"/>
        </w:rPr>
        <w:t>灯的辐射，由于连续光源的带宽远大于待测元素的吸收线，所以待测元素吸收减弱的光强度相对于入射光强度可忽略不计，此时测得的吸收值为背景吸收，将两次测定结果相减,其差值就是扣除背景吸收的净原子吸收。</w:t>
      </w:r>
    </w:p>
    <w:p>
      <w:pPr>
        <w:jc w:val="both"/>
        <w:rPr>
          <w:rFonts w:hint="eastAsia"/>
          <w:b/>
          <w:bCs/>
          <w:sz w:val="24"/>
          <w:szCs w:val="24"/>
          <w:lang w:val="en-US" w:eastAsia="zh-CN"/>
        </w:rPr>
      </w:pPr>
    </w:p>
    <w:p>
      <w:pPr>
        <w:jc w:val="center"/>
        <w:rPr>
          <w:rFonts w:hint="eastAsia"/>
          <w:b/>
          <w:bCs/>
          <w:sz w:val="24"/>
          <w:szCs w:val="24"/>
          <w:lang w:val="en-US" w:eastAsia="zh-CN"/>
        </w:rPr>
      </w:pPr>
      <w:r>
        <w:rPr>
          <w:rFonts w:hint="eastAsia"/>
          <w:b/>
          <w:bCs/>
          <w:sz w:val="24"/>
          <w:szCs w:val="24"/>
          <w:lang w:val="en-US" w:eastAsia="zh-CN"/>
        </w:rPr>
        <w:t>色谱法分析概论</w:t>
      </w:r>
    </w:p>
    <w:p>
      <w:pPr>
        <w:pStyle w:val="5"/>
        <w:keepNext w:val="0"/>
        <w:keepLines w:val="0"/>
        <w:widowControl w:val="0"/>
        <w:shd w:val="clear" w:color="auto" w:fill="auto"/>
        <w:bidi w:val="0"/>
        <w:spacing w:before="0" w:after="0" w:line="240" w:lineRule="auto"/>
        <w:ind w:left="0" w:right="0"/>
        <w:jc w:val="both"/>
        <w:rPr>
          <w:sz w:val="19"/>
          <w:szCs w:val="19"/>
        </w:rPr>
      </w:pPr>
      <w:r>
        <w:rPr>
          <w:color w:val="000000"/>
          <w:spacing w:val="0"/>
          <w:w w:val="100"/>
          <w:position w:val="0"/>
          <w:sz w:val="19"/>
          <w:szCs w:val="19"/>
          <w:lang w:val="en-US" w:eastAsia="en-US" w:bidi="en-US"/>
        </w:rPr>
        <w:t>（-）</w:t>
      </w:r>
      <w:r>
        <w:rPr>
          <w:color w:val="000000"/>
          <w:spacing w:val="0"/>
          <w:w w:val="100"/>
          <w:position w:val="0"/>
          <w:sz w:val="19"/>
          <w:szCs w:val="19"/>
        </w:rPr>
        <w:t>名词解释</w:t>
      </w:r>
    </w:p>
    <w:p>
      <w:pPr>
        <w:pStyle w:val="5"/>
        <w:keepNext w:val="0"/>
        <w:keepLines w:val="0"/>
        <w:widowControl w:val="0"/>
        <w:numPr>
          <w:ilvl w:val="0"/>
          <w:numId w:val="9"/>
        </w:numPr>
        <w:shd w:val="clear" w:color="auto" w:fill="auto"/>
        <w:tabs>
          <w:tab w:val="left" w:pos="715"/>
        </w:tabs>
        <w:bidi w:val="0"/>
        <w:spacing w:before="0" w:after="0" w:line="396" w:lineRule="exact"/>
        <w:ind w:left="0" w:right="0"/>
        <w:jc w:val="both"/>
      </w:pPr>
      <w:bookmarkStart w:id="66" w:name="bookmark2243"/>
      <w:bookmarkEnd w:id="66"/>
      <w:r>
        <w:rPr>
          <w:rFonts w:ascii="Times New Roman" w:hAnsi="Times New Roman" w:eastAsia="Times New Roman" w:cs="Times New Roman"/>
          <w:color w:val="000000"/>
          <w:spacing w:val="0"/>
          <w:w w:val="100"/>
          <w:position w:val="0"/>
          <w:sz w:val="19"/>
          <w:szCs w:val="19"/>
          <w:lang w:val="en-US" w:eastAsia="en-US" w:bidi="en-US"/>
        </w:rPr>
        <w:t>chromatography</w:t>
      </w:r>
      <w:r>
        <w:rPr>
          <w:rFonts w:ascii="Times New Roman" w:hAnsi="Times New Roman" w:eastAsia="Times New Roman" w:cs="Times New Roman"/>
          <w:color w:val="000000"/>
          <w:spacing w:val="0"/>
          <w:w w:val="100"/>
          <w:position w:val="0"/>
          <w:sz w:val="19"/>
          <w:szCs w:val="19"/>
        </w:rPr>
        <w:t>:</w:t>
      </w:r>
      <w:r>
        <w:rPr>
          <w:color w:val="000000"/>
          <w:spacing w:val="0"/>
          <w:w w:val="100"/>
          <w:position w:val="0"/>
        </w:rPr>
        <w:t>即色谱法，是利用混</w:t>
      </w:r>
    </w:p>
    <w:p>
      <w:pPr>
        <w:pStyle w:val="5"/>
        <w:keepNext w:val="0"/>
        <w:keepLines w:val="0"/>
        <w:widowControl w:val="0"/>
        <w:numPr>
          <w:ilvl w:val="0"/>
          <w:numId w:val="9"/>
        </w:numPr>
        <w:shd w:val="clear" w:color="auto" w:fill="auto"/>
        <w:tabs>
          <w:tab w:val="left" w:pos="715"/>
        </w:tabs>
        <w:bidi w:val="0"/>
        <w:spacing w:before="0" w:after="0" w:line="396" w:lineRule="exact"/>
        <w:ind w:left="0" w:right="0"/>
        <w:jc w:val="both"/>
      </w:pPr>
      <w:r>
        <w:rPr>
          <w:color w:val="000000"/>
          <w:spacing w:val="0"/>
          <w:w w:val="100"/>
          <w:position w:val="0"/>
        </w:rPr>
        <w:t>合物中各组分在两相（固定相和流动相）中吸附、分 配、离子交换、亲和力、分子尺寸等差异,使固定相对各组分的保留作用不同，当两相做相对运动 时，不同组分产生反复多次的差速迁移而进行分离分析的方法。</w:t>
      </w:r>
    </w:p>
    <w:p>
      <w:pPr>
        <w:pStyle w:val="5"/>
        <w:keepNext w:val="0"/>
        <w:keepLines w:val="0"/>
        <w:widowControl w:val="0"/>
        <w:numPr>
          <w:ilvl w:val="0"/>
          <w:numId w:val="9"/>
        </w:numPr>
        <w:shd w:val="clear" w:color="auto" w:fill="auto"/>
        <w:tabs>
          <w:tab w:val="left" w:pos="720"/>
        </w:tabs>
        <w:bidi w:val="0"/>
        <w:spacing w:before="0" w:after="0" w:line="394" w:lineRule="exact"/>
        <w:ind w:left="0" w:right="0"/>
        <w:jc w:val="both"/>
      </w:pPr>
      <w:bookmarkStart w:id="67" w:name="bookmark2244"/>
      <w:bookmarkEnd w:id="67"/>
      <w:r>
        <w:rPr>
          <w:rFonts w:ascii="Times New Roman" w:hAnsi="Times New Roman" w:eastAsia="Times New Roman" w:cs="Times New Roman"/>
          <w:color w:val="000000"/>
          <w:spacing w:val="0"/>
          <w:w w:val="100"/>
          <w:position w:val="0"/>
          <w:sz w:val="19"/>
          <w:szCs w:val="19"/>
          <w:lang w:val="en-US" w:eastAsia="en-US" w:bidi="en-US"/>
        </w:rPr>
        <w:t>differential migration</w:t>
      </w:r>
      <w:r>
        <w:rPr>
          <w:rFonts w:ascii="Times New Roman" w:hAnsi="Times New Roman" w:eastAsia="Times New Roman" w:cs="Times New Roman"/>
          <w:color w:val="000000"/>
          <w:spacing w:val="0"/>
          <w:w w:val="100"/>
          <w:position w:val="0"/>
          <w:sz w:val="19"/>
          <w:szCs w:val="19"/>
        </w:rPr>
        <w:t>:</w:t>
      </w:r>
      <w:r>
        <w:rPr>
          <w:color w:val="000000"/>
          <w:spacing w:val="0"/>
          <w:w w:val="100"/>
          <w:position w:val="0"/>
        </w:rPr>
        <w:t>即差速迁移，在色谱分离过程中，当流动相携带试样对固定相做相对 运动时，由于试样中各组分在固定相和流动相之间的作用力（如吸附力、溶解力、离子交换力、分 子排阻力和亲和力等）有微小差别，使得不同组分被流动相运载移动的速率不同，致使性质有微 小差异的不同组分被分离的现象。</w:t>
      </w:r>
    </w:p>
    <w:p>
      <w:pPr>
        <w:pStyle w:val="5"/>
        <w:keepNext w:val="0"/>
        <w:keepLines w:val="0"/>
        <w:widowControl w:val="0"/>
        <w:shd w:val="clear" w:color="auto" w:fill="auto"/>
        <w:bidi w:val="0"/>
        <w:spacing w:before="0" w:after="0" w:line="408" w:lineRule="exact"/>
        <w:ind w:left="0" w:right="0"/>
        <w:jc w:val="both"/>
      </w:pPr>
      <w:bookmarkStart w:id="68" w:name="bookmark2245"/>
      <w:r>
        <w:rPr>
          <w:rFonts w:ascii="Times New Roman" w:hAnsi="Times New Roman" w:eastAsia="Times New Roman" w:cs="Times New Roman"/>
          <w:color w:val="000000"/>
          <w:spacing w:val="0"/>
          <w:w w:val="100"/>
          <w:position w:val="0"/>
          <w:sz w:val="19"/>
          <w:szCs w:val="19"/>
        </w:rPr>
        <w:t>3</w:t>
      </w:r>
      <w:bookmarkEnd w:id="68"/>
      <w:r>
        <w:rPr>
          <w:rFonts w:ascii="Times New Roman" w:hAnsi="Times New Roman" w:eastAsia="Times New Roman" w:cs="Times New Roman"/>
          <w:color w:val="000000"/>
          <w:spacing w:val="0"/>
          <w:w w:val="100"/>
          <w:position w:val="0"/>
          <w:sz w:val="19"/>
          <w:szCs w:val="19"/>
          <w:lang w:val="zh-CN" w:eastAsia="zh-CN" w:bidi="zh-CN"/>
        </w:rPr>
        <w:t xml:space="preserve">- </w:t>
      </w:r>
      <w:r>
        <w:rPr>
          <w:rFonts w:ascii="Times New Roman" w:hAnsi="Times New Roman" w:eastAsia="Times New Roman" w:cs="Times New Roman"/>
          <w:color w:val="000000"/>
          <w:spacing w:val="0"/>
          <w:w w:val="100"/>
          <w:position w:val="0"/>
          <w:sz w:val="19"/>
          <w:szCs w:val="19"/>
          <w:lang w:val="en-US" w:eastAsia="en-US" w:bidi="en-US"/>
        </w:rPr>
        <w:t>partition chromatography</w:t>
      </w:r>
      <w:r>
        <w:rPr>
          <w:rFonts w:ascii="Times New Roman" w:hAnsi="Times New Roman" w:eastAsia="Times New Roman" w:cs="Times New Roman"/>
          <w:color w:val="000000"/>
          <w:spacing w:val="0"/>
          <w:w w:val="100"/>
          <w:position w:val="0"/>
          <w:sz w:val="19"/>
          <w:szCs w:val="19"/>
        </w:rPr>
        <w:t>:</w:t>
      </w:r>
      <w:r>
        <w:rPr>
          <w:color w:val="000000"/>
          <w:spacing w:val="0"/>
          <w:w w:val="100"/>
          <w:position w:val="0"/>
        </w:rPr>
        <w:t>即分配色谱法，利用被分离组分在互不相溶的固定相和流动相中 溶解度不同而实现分离的方法。</w:t>
      </w:r>
    </w:p>
    <w:p>
      <w:pPr>
        <w:pStyle w:val="5"/>
        <w:keepNext w:val="0"/>
        <w:keepLines w:val="0"/>
        <w:widowControl w:val="0"/>
        <w:numPr>
          <w:ilvl w:val="0"/>
          <w:numId w:val="10"/>
        </w:numPr>
        <w:shd w:val="clear" w:color="auto" w:fill="auto"/>
        <w:tabs>
          <w:tab w:val="left" w:pos="710"/>
        </w:tabs>
        <w:bidi w:val="0"/>
        <w:spacing w:before="0" w:after="0" w:line="413" w:lineRule="exact"/>
        <w:ind w:left="0" w:right="0"/>
        <w:jc w:val="both"/>
      </w:pPr>
      <w:bookmarkStart w:id="69" w:name="bookmark2246"/>
      <w:bookmarkEnd w:id="69"/>
      <w:r>
        <w:rPr>
          <w:rFonts w:ascii="Times New Roman" w:hAnsi="Times New Roman" w:eastAsia="Times New Roman" w:cs="Times New Roman"/>
          <w:color w:val="000000"/>
          <w:spacing w:val="0"/>
          <w:w w:val="100"/>
          <w:position w:val="0"/>
          <w:sz w:val="19"/>
          <w:szCs w:val="19"/>
          <w:lang w:val="en-US" w:eastAsia="en-US" w:bidi="en-US"/>
        </w:rPr>
        <w:t>adsorption chromatography</w:t>
      </w:r>
      <w:r>
        <w:rPr>
          <w:rFonts w:ascii="Times New Roman" w:hAnsi="Times New Roman" w:eastAsia="Times New Roman" w:cs="Times New Roman"/>
          <w:color w:val="000000"/>
          <w:spacing w:val="0"/>
          <w:w w:val="100"/>
          <w:position w:val="0"/>
          <w:sz w:val="19"/>
          <w:szCs w:val="19"/>
        </w:rPr>
        <w:t>:</w:t>
      </w:r>
      <w:r>
        <w:rPr>
          <w:color w:val="000000"/>
          <w:spacing w:val="0"/>
          <w:w w:val="100"/>
          <w:position w:val="0"/>
        </w:rPr>
        <w:t>即吸附色谱法，根据吸附剂对样品中各组分吸附能力的不同而 实现分离的方法。</w:t>
      </w:r>
    </w:p>
    <w:p>
      <w:pPr>
        <w:pStyle w:val="5"/>
        <w:keepNext w:val="0"/>
        <w:keepLines w:val="0"/>
        <w:widowControl w:val="0"/>
        <w:numPr>
          <w:ilvl w:val="0"/>
          <w:numId w:val="10"/>
        </w:numPr>
        <w:shd w:val="clear" w:color="auto" w:fill="auto"/>
        <w:tabs>
          <w:tab w:val="left" w:pos="720"/>
        </w:tabs>
        <w:bidi w:val="0"/>
        <w:spacing w:before="0" w:after="0" w:line="403" w:lineRule="exact"/>
        <w:ind w:left="0" w:right="0"/>
        <w:jc w:val="both"/>
      </w:pPr>
      <w:bookmarkStart w:id="70" w:name="bookmark2247"/>
      <w:bookmarkEnd w:id="70"/>
      <w:r>
        <w:rPr>
          <w:rFonts w:ascii="Times New Roman" w:hAnsi="Times New Roman" w:eastAsia="Times New Roman" w:cs="Times New Roman"/>
          <w:color w:val="000000"/>
          <w:spacing w:val="0"/>
          <w:w w:val="100"/>
          <w:position w:val="0"/>
          <w:sz w:val="19"/>
          <w:szCs w:val="19"/>
          <w:lang w:val="en-US" w:eastAsia="en-US" w:bidi="en-US"/>
        </w:rPr>
        <w:t>ion exchange chromatography</w:t>
      </w:r>
      <w:r>
        <w:rPr>
          <w:rFonts w:ascii="Times New Roman" w:hAnsi="Times New Roman" w:eastAsia="Times New Roman" w:cs="Times New Roman"/>
          <w:color w:val="000000"/>
          <w:spacing w:val="0"/>
          <w:w w:val="100"/>
          <w:position w:val="0"/>
          <w:sz w:val="19"/>
          <w:szCs w:val="19"/>
        </w:rPr>
        <w:t>:</w:t>
      </w:r>
      <w:r>
        <w:rPr>
          <w:color w:val="000000"/>
          <w:spacing w:val="0"/>
          <w:w w:val="100"/>
          <w:position w:val="0"/>
        </w:rPr>
        <w:t>即离子交换色谱法，以离子交换剂作为固定相，利用不同待测 离子对固定相交换能力的差别而实现分离的色谱法。</w:t>
      </w:r>
    </w:p>
    <w:p>
      <w:pPr>
        <w:pStyle w:val="5"/>
        <w:keepNext w:val="0"/>
        <w:keepLines w:val="0"/>
        <w:widowControl w:val="0"/>
        <w:numPr>
          <w:ilvl w:val="0"/>
          <w:numId w:val="10"/>
        </w:numPr>
        <w:shd w:val="clear" w:color="auto" w:fill="auto"/>
        <w:tabs>
          <w:tab w:val="left" w:pos="724"/>
        </w:tabs>
        <w:bidi w:val="0"/>
        <w:spacing w:before="0" w:after="0" w:line="396" w:lineRule="exact"/>
        <w:ind w:left="0" w:right="0"/>
        <w:jc w:val="both"/>
      </w:pPr>
      <w:bookmarkStart w:id="71" w:name="bookmark2248"/>
      <w:bookmarkEnd w:id="71"/>
      <w:r>
        <w:rPr>
          <w:rFonts w:ascii="Times New Roman" w:hAnsi="Times New Roman" w:eastAsia="Times New Roman" w:cs="Times New Roman"/>
          <w:color w:val="000000"/>
          <w:spacing w:val="0"/>
          <w:w w:val="100"/>
          <w:position w:val="0"/>
          <w:sz w:val="19"/>
          <w:szCs w:val="19"/>
          <w:lang w:val="en-US" w:eastAsia="en-US" w:bidi="en-US"/>
        </w:rPr>
        <w:t>size exclusion chromatography</w:t>
      </w:r>
      <w:r>
        <w:rPr>
          <w:color w:val="000000"/>
          <w:spacing w:val="0"/>
          <w:w w:val="100"/>
          <w:position w:val="0"/>
          <w:sz w:val="19"/>
          <w:szCs w:val="19"/>
          <w:lang w:val="en-US" w:eastAsia="en-US" w:bidi="en-US"/>
        </w:rPr>
        <w:t>：</w:t>
      </w:r>
      <w:r>
        <w:rPr>
          <w:color w:val="000000"/>
          <w:spacing w:val="0"/>
          <w:w w:val="100"/>
          <w:position w:val="0"/>
        </w:rPr>
        <w:t>即尺寸排阻色谱法，以多孔性凝胶为固定相，按照分子大小 顺序对试样中各组分进行分离的色谱法。</w:t>
      </w:r>
    </w:p>
    <w:p>
      <w:pPr>
        <w:pStyle w:val="5"/>
        <w:keepNext w:val="0"/>
        <w:keepLines w:val="0"/>
        <w:widowControl w:val="0"/>
        <w:numPr>
          <w:ilvl w:val="0"/>
          <w:numId w:val="10"/>
        </w:numPr>
        <w:shd w:val="clear" w:color="auto" w:fill="auto"/>
        <w:tabs>
          <w:tab w:val="left" w:pos="715"/>
        </w:tabs>
        <w:bidi w:val="0"/>
        <w:spacing w:before="0" w:after="0" w:line="396" w:lineRule="exact"/>
        <w:ind w:left="0" w:right="0"/>
        <w:jc w:val="both"/>
      </w:pPr>
      <w:bookmarkStart w:id="72" w:name="bookmark2249"/>
      <w:bookmarkEnd w:id="72"/>
      <w:r>
        <w:rPr>
          <w:color w:val="000000"/>
          <w:spacing w:val="0"/>
          <w:w w:val="100"/>
          <w:position w:val="0"/>
        </w:rPr>
        <w:t>边缘效应:是指同一组分的斑点在薄层板中部比在边缘处移动速度慢，即同一组分板中 部的&amp;值比边缘两侧的</w:t>
      </w:r>
      <w:r>
        <w:rPr>
          <w:rFonts w:ascii="Times New Roman" w:hAnsi="Times New Roman" w:eastAsia="Times New Roman" w:cs="Times New Roman"/>
          <w:i/>
          <w:iCs/>
          <w:color w:val="000000"/>
          <w:spacing w:val="0"/>
          <w:w w:val="100"/>
          <w:position w:val="0"/>
          <w:sz w:val="19"/>
          <w:szCs w:val="19"/>
          <w:lang w:val="en-US" w:eastAsia="en-US" w:bidi="en-US"/>
        </w:rPr>
        <w:t>R,</w:t>
      </w:r>
      <w:r>
        <w:rPr>
          <w:color w:val="000000"/>
          <w:spacing w:val="0"/>
          <w:w w:val="100"/>
          <w:position w:val="0"/>
        </w:rPr>
        <w:t>值小的现象。</w:t>
      </w:r>
    </w:p>
    <w:p>
      <w:pPr>
        <w:pStyle w:val="5"/>
        <w:keepNext w:val="0"/>
        <w:keepLines w:val="0"/>
        <w:widowControl w:val="0"/>
        <w:numPr>
          <w:ilvl w:val="0"/>
          <w:numId w:val="10"/>
        </w:numPr>
        <w:shd w:val="clear" w:color="auto" w:fill="auto"/>
        <w:tabs>
          <w:tab w:val="left" w:pos="720"/>
        </w:tabs>
        <w:bidi w:val="0"/>
        <w:spacing w:before="0" w:after="0" w:line="538" w:lineRule="exact"/>
        <w:ind w:left="0" w:right="0"/>
        <w:jc w:val="both"/>
      </w:pPr>
      <w:bookmarkStart w:id="73" w:name="bookmark2250"/>
      <w:bookmarkEnd w:id="73"/>
      <w:r>
        <w:rPr>
          <w:color w:val="000000"/>
          <w:spacing w:val="0"/>
          <w:w w:val="100"/>
          <w:position w:val="0"/>
        </w:rPr>
        <w:t>相对比移值:原点至待测样品斑点中心的距离</w:t>
      </w:r>
      <w:r>
        <w:rPr>
          <w:rFonts w:ascii="Times New Roman" w:hAnsi="Times New Roman" w:eastAsia="Times New Roman" w:cs="Times New Roman"/>
          <w:color w:val="000000"/>
          <w:spacing w:val="0"/>
          <w:w w:val="100"/>
          <w:position w:val="0"/>
          <w:sz w:val="19"/>
          <w:szCs w:val="19"/>
        </w:rPr>
        <w:t>0）</w:t>
      </w:r>
      <w:r>
        <w:rPr>
          <w:color w:val="000000"/>
          <w:spacing w:val="0"/>
          <w:w w:val="100"/>
          <w:position w:val="0"/>
        </w:rPr>
        <w:t>与原点至参考物质斑点中心的距离</w:t>
      </w:r>
      <w:r>
        <w:rPr>
          <w:color w:val="000000"/>
          <w:spacing w:val="0"/>
          <w:w w:val="100"/>
          <w:position w:val="0"/>
          <w:sz w:val="19"/>
          <w:szCs w:val="19"/>
          <w:lang w:val="en-US" w:eastAsia="en-US" w:bidi="en-US"/>
        </w:rPr>
        <w:t>（</w:t>
      </w:r>
      <w:r>
        <w:rPr>
          <w:rFonts w:ascii="Times New Roman" w:hAnsi="Times New Roman" w:eastAsia="Times New Roman" w:cs="Times New Roman"/>
          <w:color w:val="000000"/>
          <w:spacing w:val="0"/>
          <w:w w:val="100"/>
          <w:position w:val="0"/>
          <w:sz w:val="19"/>
          <w:szCs w:val="19"/>
          <w:lang w:val="en-US" w:eastAsia="en-US" w:bidi="en-US"/>
        </w:rPr>
        <w:t xml:space="preserve">a） </w:t>
      </w:r>
      <w:r>
        <w:rPr>
          <w:color w:val="000000"/>
          <w:spacing w:val="0"/>
          <w:w w:val="100"/>
          <w:position w:val="0"/>
        </w:rPr>
        <w:t>之比，用馬表示，即</w:t>
      </w:r>
      <w:r>
        <w:rPr>
          <w:rFonts w:ascii="Times New Roman" w:hAnsi="Times New Roman" w:eastAsia="Times New Roman" w:cs="Times New Roman"/>
          <w:i/>
          <w:iCs/>
          <w:color w:val="000000"/>
          <w:spacing w:val="0"/>
          <w:w w:val="100"/>
          <w:position w:val="0"/>
          <w:sz w:val="19"/>
          <w:szCs w:val="19"/>
          <w:lang w:val="en-US" w:eastAsia="en-US" w:bidi="en-US"/>
        </w:rPr>
        <w:t>R,=</w:t>
      </w:r>
      <w:r>
        <w:rPr>
          <w:color w:val="000000"/>
          <w:spacing w:val="0"/>
          <w:w w:val="100"/>
          <w:position w:val="0"/>
        </w:rPr>
        <w:t>—。</w:t>
      </w:r>
    </w:p>
    <w:p>
      <w:pPr>
        <w:pStyle w:val="10"/>
        <w:keepNext w:val="0"/>
        <w:keepLines w:val="0"/>
        <w:widowControl w:val="0"/>
        <w:shd w:val="clear" w:color="auto" w:fill="auto"/>
        <w:bidi w:val="0"/>
        <w:spacing w:before="0" w:after="0" w:line="180" w:lineRule="auto"/>
        <w:ind w:left="2180" w:right="0" w:firstLine="0"/>
        <w:jc w:val="left"/>
      </w:pPr>
      <w:r>
        <w:rPr>
          <w:rFonts w:ascii="Times New Roman" w:hAnsi="Times New Roman" w:eastAsia="Times New Roman" w:cs="Times New Roman"/>
          <w:i/>
          <w:iCs/>
          <w:color w:val="000000"/>
          <w:spacing w:val="0"/>
          <w:w w:val="100"/>
          <w:position w:val="0"/>
          <w:lang w:val="en-US" w:eastAsia="en-US" w:bidi="en-US"/>
        </w:rPr>
        <w:t>a</w:t>
      </w:r>
    </w:p>
    <w:p>
      <w:pPr>
        <w:pStyle w:val="5"/>
        <w:keepNext w:val="0"/>
        <w:keepLines w:val="0"/>
        <w:widowControl w:val="0"/>
        <w:numPr>
          <w:ilvl w:val="0"/>
          <w:numId w:val="10"/>
        </w:numPr>
        <w:shd w:val="clear" w:color="auto" w:fill="auto"/>
        <w:tabs>
          <w:tab w:val="left" w:pos="321"/>
        </w:tabs>
        <w:bidi w:val="0"/>
        <w:spacing w:before="0" w:after="260" w:line="396" w:lineRule="exact"/>
        <w:ind w:left="0" w:right="0"/>
        <w:jc w:val="both"/>
      </w:pPr>
      <w:bookmarkStart w:id="74" w:name="bookmark2251"/>
      <w:bookmarkEnd w:id="74"/>
      <w:r>
        <w:rPr>
          <w:color w:val="000000"/>
          <w:spacing w:val="0"/>
          <w:w w:val="100"/>
          <w:position w:val="0"/>
        </w:rPr>
        <w:t>吸附等温线:在一定温度下，组分分子在吸附剂表面被吸附达到平衡时，在两相中浓度之 间的关系的曲线。</w:t>
      </w:r>
    </w:p>
    <w:p>
      <w:pPr>
        <w:pStyle w:val="5"/>
        <w:keepNext w:val="0"/>
        <w:keepLines w:val="0"/>
        <w:widowControl w:val="0"/>
        <w:numPr>
          <w:ilvl w:val="0"/>
          <w:numId w:val="10"/>
        </w:numPr>
        <w:shd w:val="clear" w:color="auto" w:fill="auto"/>
        <w:bidi w:val="0"/>
        <w:spacing w:before="0" w:after="0" w:line="405" w:lineRule="exact"/>
        <w:ind w:left="0" w:right="0" w:firstLine="380"/>
        <w:jc w:val="both"/>
      </w:pPr>
      <w:bookmarkStart w:id="75" w:name="bookmark2252"/>
      <w:bookmarkEnd w:id="75"/>
      <w:r>
        <w:rPr>
          <w:color w:val="000000"/>
          <w:spacing w:val="0"/>
          <w:w w:val="100"/>
          <w:position w:val="0"/>
        </w:rPr>
        <w:t>基线：在一定色谱条件下，没有组分、仅有流动相进入检测系统时产生的信号 曲线。</w:t>
      </w:r>
    </w:p>
    <w:p>
      <w:pPr>
        <w:pStyle w:val="5"/>
        <w:keepNext w:val="0"/>
        <w:keepLines w:val="0"/>
        <w:widowControl w:val="0"/>
        <w:shd w:val="clear" w:color="auto" w:fill="auto"/>
        <w:tabs>
          <w:tab w:val="left" w:pos="3979"/>
          <w:tab w:val="left" w:pos="5042"/>
        </w:tabs>
        <w:bidi w:val="0"/>
        <w:spacing w:before="0" w:after="160" w:line="240" w:lineRule="auto"/>
        <w:ind w:left="0" w:right="0"/>
        <w:jc w:val="both"/>
        <w:rPr>
          <w:rFonts w:ascii="Times New Roman" w:hAnsi="Times New Roman" w:eastAsia="Times New Roman" w:cs="Times New Roman"/>
          <w:color w:val="000000"/>
          <w:spacing w:val="0"/>
          <w:w w:val="100"/>
          <w:position w:val="0"/>
          <w:sz w:val="19"/>
          <w:szCs w:val="19"/>
          <w:lang w:val="en-US" w:eastAsia="en-US" w:bidi="en-US"/>
        </w:rPr>
      </w:pPr>
    </w:p>
    <w:p>
      <w:pPr>
        <w:pStyle w:val="5"/>
        <w:keepNext w:val="0"/>
        <w:keepLines w:val="0"/>
        <w:widowControl w:val="0"/>
        <w:shd w:val="clear" w:color="auto" w:fill="auto"/>
        <w:tabs>
          <w:tab w:val="left" w:pos="3979"/>
          <w:tab w:val="left" w:pos="5042"/>
        </w:tabs>
        <w:bidi w:val="0"/>
        <w:spacing w:before="0" w:after="160" w:line="240" w:lineRule="auto"/>
        <w:ind w:left="0" w:right="0"/>
        <w:jc w:val="both"/>
        <w:rPr>
          <w:rFonts w:ascii="Times New Roman" w:hAnsi="Times New Roman" w:eastAsia="Times New Roman" w:cs="Times New Roman"/>
          <w:color w:val="000000"/>
          <w:spacing w:val="0"/>
          <w:w w:val="100"/>
          <w:position w:val="0"/>
          <w:sz w:val="19"/>
          <w:szCs w:val="19"/>
          <w:lang w:val="en-US" w:eastAsia="en-US" w:bidi="en-US"/>
        </w:rPr>
      </w:pPr>
    </w:p>
    <w:p>
      <w:pPr>
        <w:pStyle w:val="5"/>
        <w:keepNext w:val="0"/>
        <w:keepLines w:val="0"/>
        <w:widowControl w:val="0"/>
        <w:shd w:val="clear" w:color="auto" w:fill="auto"/>
        <w:tabs>
          <w:tab w:val="left" w:pos="3979"/>
          <w:tab w:val="left" w:pos="5042"/>
        </w:tabs>
        <w:bidi w:val="0"/>
        <w:spacing w:before="0" w:after="160" w:line="240" w:lineRule="auto"/>
        <w:ind w:left="0" w:right="0"/>
        <w:jc w:val="both"/>
      </w:pPr>
      <w:r>
        <w:rPr>
          <w:rFonts w:ascii="Times New Roman" w:hAnsi="Times New Roman" w:eastAsia="Times New Roman" w:cs="Times New Roman"/>
          <w:color w:val="000000"/>
          <w:spacing w:val="0"/>
          <w:w w:val="100"/>
          <w:position w:val="0"/>
          <w:sz w:val="19"/>
          <w:szCs w:val="19"/>
          <w:lang w:val="en-US" w:eastAsia="en-US" w:bidi="en-US"/>
        </w:rPr>
        <w:t>1.</w:t>
      </w:r>
      <w:r>
        <w:rPr>
          <w:color w:val="000000"/>
          <w:spacing w:val="0"/>
          <w:w w:val="100"/>
          <w:position w:val="0"/>
        </w:rPr>
        <w:t>选择吸附色谱的分离条件时，必须从</w:t>
      </w:r>
      <w:r>
        <w:rPr>
          <w:color w:val="000000"/>
          <w:spacing w:val="0"/>
          <w:w w:val="100"/>
          <w:position w:val="0"/>
        </w:rPr>
        <w:tab/>
      </w:r>
      <w:r>
        <w:rPr>
          <w:u w:val="single"/>
        </w:rPr>
        <w:t xml:space="preserve"> </w:t>
      </w:r>
      <w:r>
        <w:rPr>
          <w:rFonts w:hint="eastAsia"/>
          <w:u w:val="single"/>
          <w:lang w:val="en-US" w:eastAsia="zh-CN"/>
        </w:rPr>
        <w:t>试样、吸附剂、流动相</w:t>
      </w:r>
      <w:r>
        <w:rPr>
          <w:u w:val="single"/>
        </w:rPr>
        <w:tab/>
      </w:r>
    </w:p>
    <w:p>
      <w:pPr>
        <w:pStyle w:val="5"/>
        <w:keepNext w:val="0"/>
        <w:keepLines w:val="0"/>
        <w:widowControl w:val="0"/>
        <w:shd w:val="clear" w:color="auto" w:fill="auto"/>
        <w:bidi w:val="0"/>
        <w:spacing w:before="0" w:after="0" w:line="240" w:lineRule="auto"/>
        <w:ind w:left="0" w:right="0" w:firstLine="0"/>
        <w:jc w:val="both"/>
      </w:pPr>
      <w:r>
        <w:rPr>
          <w:color w:val="000000"/>
          <w:spacing w:val="0"/>
          <w:w w:val="100"/>
          <w:position w:val="0"/>
        </w:rPr>
        <w:t>面综合考虑。</w:t>
      </w:r>
    </w:p>
    <w:p>
      <w:pPr>
        <w:pStyle w:val="5"/>
        <w:keepNext w:val="0"/>
        <w:keepLines w:val="0"/>
        <w:widowControl w:val="0"/>
        <w:numPr>
          <w:ilvl w:val="0"/>
          <w:numId w:val="11"/>
        </w:numPr>
        <w:shd w:val="clear" w:color="auto" w:fill="auto"/>
        <w:tabs>
          <w:tab w:val="left" w:pos="728"/>
          <w:tab w:val="left" w:pos="1195"/>
        </w:tabs>
        <w:bidi w:val="0"/>
        <w:spacing w:before="0" w:after="0" w:line="394" w:lineRule="exact"/>
        <w:ind w:left="0" w:right="0"/>
        <w:jc w:val="both"/>
      </w:pPr>
      <w:bookmarkStart w:id="76" w:name="bookmark2136"/>
      <w:bookmarkEnd w:id="76"/>
      <w:r>
        <w:rPr>
          <w:color w:val="000000"/>
          <w:spacing w:val="0"/>
          <w:w w:val="100"/>
          <w:position w:val="0"/>
        </w:rPr>
        <w:t xml:space="preserve">吸附等温线用来描述在一定温度下，组分在吸附剂表面达到吸附平衡时，组分在两相中 </w:t>
      </w:r>
      <w:r>
        <w:rPr>
          <w:u w:val="single"/>
        </w:rPr>
        <w:t xml:space="preserve"> </w:t>
      </w:r>
      <w:r>
        <w:rPr>
          <w:rFonts w:hint="eastAsia"/>
          <w:u w:val="single"/>
          <w:lang w:val="en-US" w:eastAsia="zh-CN"/>
        </w:rPr>
        <w:t>浓度</w:t>
      </w:r>
      <w:r>
        <w:rPr>
          <w:u w:val="single"/>
        </w:rPr>
        <w:tab/>
      </w:r>
      <w:r>
        <w:rPr>
          <w:color w:val="000000"/>
          <w:spacing w:val="0"/>
          <w:w w:val="100"/>
          <w:position w:val="0"/>
        </w:rPr>
        <w:t>的相对关系曲线。</w:t>
      </w:r>
    </w:p>
    <w:p>
      <w:pPr>
        <w:pStyle w:val="5"/>
        <w:keepNext w:val="0"/>
        <w:keepLines w:val="0"/>
        <w:widowControl w:val="0"/>
        <w:numPr>
          <w:ilvl w:val="0"/>
          <w:numId w:val="0"/>
        </w:numPr>
        <w:shd w:val="clear" w:color="auto" w:fill="auto"/>
        <w:tabs>
          <w:tab w:val="left" w:pos="728"/>
          <w:tab w:val="left" w:pos="1195"/>
        </w:tabs>
        <w:bidi w:val="0"/>
        <w:spacing w:before="0" w:after="0" w:line="240" w:lineRule="auto"/>
        <w:ind w:left="400" w:leftChars="0" w:right="0" w:rightChars="0"/>
        <w:jc w:val="both"/>
        <w:rPr>
          <w:rFonts w:hint="eastAsia" w:eastAsia="宋体"/>
          <w:lang w:eastAsia="zh-CN"/>
        </w:rPr>
      </w:pPr>
      <w:r>
        <w:rPr>
          <w:rFonts w:hint="eastAsia" w:eastAsia="宋体"/>
          <w:lang w:eastAsia="zh-CN"/>
        </w:rPr>
        <w:drawing>
          <wp:inline distT="0" distB="0" distL="114300" distR="114300">
            <wp:extent cx="5266690" cy="6510655"/>
            <wp:effectExtent l="0" t="0" r="10160" b="4445"/>
            <wp:docPr id="5" name="图片 5" descr="QQ图片20200629120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QQ图片20200629120808"/>
                    <pic:cNvPicPr>
                      <a:picLocks noChangeAspect="1"/>
                    </pic:cNvPicPr>
                  </pic:nvPicPr>
                  <pic:blipFill>
                    <a:blip r:embed="rId38"/>
                    <a:stretch>
                      <a:fillRect/>
                    </a:stretch>
                  </pic:blipFill>
                  <pic:spPr>
                    <a:xfrm>
                      <a:off x="0" y="0"/>
                      <a:ext cx="5266690" cy="6510655"/>
                    </a:xfrm>
                    <a:prstGeom prst="rect">
                      <a:avLst/>
                    </a:prstGeom>
                  </pic:spPr>
                </pic:pic>
              </a:graphicData>
            </a:graphic>
          </wp:inline>
        </w:drawing>
      </w:r>
      <w:r>
        <w:rPr>
          <w:rFonts w:hint="eastAsia" w:eastAsia="宋体"/>
          <w:lang w:eastAsia="zh-CN"/>
        </w:rPr>
        <w:drawing>
          <wp:inline distT="0" distB="0" distL="114300" distR="114300">
            <wp:extent cx="5270500" cy="1663065"/>
            <wp:effectExtent l="0" t="0" r="6350" b="13335"/>
            <wp:docPr id="6" name="图片 6" descr="QQ图片20200629120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QQ图片20200629120906"/>
                    <pic:cNvPicPr>
                      <a:picLocks noChangeAspect="1"/>
                    </pic:cNvPicPr>
                  </pic:nvPicPr>
                  <pic:blipFill>
                    <a:blip r:embed="rId39"/>
                    <a:stretch>
                      <a:fillRect/>
                    </a:stretch>
                  </pic:blipFill>
                  <pic:spPr>
                    <a:xfrm>
                      <a:off x="0" y="0"/>
                      <a:ext cx="5270500" cy="1663065"/>
                    </a:xfrm>
                    <a:prstGeom prst="rect">
                      <a:avLst/>
                    </a:prstGeom>
                  </pic:spPr>
                </pic:pic>
              </a:graphicData>
            </a:graphic>
          </wp:inline>
        </w:drawing>
      </w:r>
    </w:p>
    <w:p>
      <w:pPr>
        <w:pStyle w:val="5"/>
        <w:keepNext w:val="0"/>
        <w:keepLines w:val="0"/>
        <w:widowControl w:val="0"/>
        <w:numPr>
          <w:ilvl w:val="0"/>
          <w:numId w:val="0"/>
        </w:numPr>
        <w:shd w:val="clear" w:color="auto" w:fill="auto"/>
        <w:tabs>
          <w:tab w:val="left" w:pos="728"/>
          <w:tab w:val="left" w:pos="1195"/>
        </w:tabs>
        <w:bidi w:val="0"/>
        <w:spacing w:before="0" w:after="0" w:line="240" w:lineRule="auto"/>
        <w:ind w:left="400" w:leftChars="0" w:right="0" w:rightChars="0"/>
        <w:jc w:val="both"/>
        <w:rPr>
          <w:rFonts w:hint="eastAsia" w:eastAsia="宋体"/>
          <w:lang w:eastAsia="zh-CN"/>
        </w:rPr>
      </w:pPr>
      <w:r>
        <w:rPr>
          <w:rFonts w:hint="eastAsia" w:eastAsia="宋体"/>
          <w:lang w:eastAsia="zh-CN"/>
        </w:rPr>
        <w:drawing>
          <wp:inline distT="0" distB="0" distL="114300" distR="114300">
            <wp:extent cx="5273040" cy="4105910"/>
            <wp:effectExtent l="0" t="0" r="3810" b="8890"/>
            <wp:docPr id="8" name="图片 8" descr="QQ图片20200629121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QQ图片20200629121007"/>
                    <pic:cNvPicPr>
                      <a:picLocks noChangeAspect="1"/>
                    </pic:cNvPicPr>
                  </pic:nvPicPr>
                  <pic:blipFill>
                    <a:blip r:embed="rId40"/>
                    <a:stretch>
                      <a:fillRect/>
                    </a:stretch>
                  </pic:blipFill>
                  <pic:spPr>
                    <a:xfrm>
                      <a:off x="0" y="0"/>
                      <a:ext cx="5273040" cy="4105910"/>
                    </a:xfrm>
                    <a:prstGeom prst="rect">
                      <a:avLst/>
                    </a:prstGeom>
                  </pic:spPr>
                </pic:pic>
              </a:graphicData>
            </a:graphic>
          </wp:inline>
        </w:drawing>
      </w:r>
    </w:p>
    <w:p>
      <w:pPr>
        <w:pStyle w:val="5"/>
        <w:keepNext w:val="0"/>
        <w:keepLines w:val="0"/>
        <w:widowControl w:val="0"/>
        <w:shd w:val="clear" w:color="auto" w:fill="auto"/>
        <w:bidi w:val="0"/>
        <w:spacing w:before="0" w:after="0" w:line="388" w:lineRule="exact"/>
        <w:ind w:left="0" w:right="0"/>
        <w:jc w:val="both"/>
        <w:rPr>
          <w:sz w:val="19"/>
          <w:szCs w:val="19"/>
        </w:rPr>
      </w:pPr>
      <w:r>
        <w:rPr>
          <w:rFonts w:hint="eastAsia"/>
          <w:lang w:val="en-US" w:eastAsia="zh-CN"/>
        </w:rPr>
        <w:t>3</w:t>
      </w:r>
      <w:bookmarkStart w:id="77" w:name="bookmark2291"/>
      <w:r>
        <w:rPr>
          <w:color w:val="000000"/>
          <w:spacing w:val="0"/>
          <w:w w:val="100"/>
          <w:position w:val="0"/>
          <w:sz w:val="19"/>
          <w:szCs w:val="19"/>
        </w:rPr>
        <w:t>（</w:t>
      </w:r>
      <w:bookmarkEnd w:id="77"/>
      <w:r>
        <w:rPr>
          <w:color w:val="000000"/>
          <w:spacing w:val="0"/>
          <w:w w:val="100"/>
          <w:position w:val="0"/>
          <w:sz w:val="19"/>
          <w:szCs w:val="19"/>
        </w:rPr>
        <w:t>五）简答题</w:t>
      </w:r>
    </w:p>
    <w:p>
      <w:pPr>
        <w:pStyle w:val="5"/>
        <w:keepNext w:val="0"/>
        <w:keepLines w:val="0"/>
        <w:widowControl w:val="0"/>
        <w:numPr>
          <w:ilvl w:val="0"/>
          <w:numId w:val="12"/>
        </w:numPr>
        <w:shd w:val="clear" w:color="auto" w:fill="auto"/>
        <w:tabs>
          <w:tab w:val="left" w:pos="706"/>
        </w:tabs>
        <w:bidi w:val="0"/>
        <w:spacing w:before="0" w:after="0" w:line="388" w:lineRule="exact"/>
        <w:ind w:left="0" w:right="0"/>
        <w:jc w:val="left"/>
        <w:rPr>
          <w:b/>
          <w:bCs/>
        </w:rPr>
      </w:pPr>
      <w:bookmarkStart w:id="78" w:name="bookmark2292"/>
      <w:bookmarkEnd w:id="78"/>
      <w:r>
        <w:rPr>
          <w:b/>
          <w:bCs/>
          <w:color w:val="000000"/>
          <w:spacing w:val="0"/>
          <w:w w:val="100"/>
          <w:position w:val="0"/>
        </w:rPr>
        <w:t>色谱峰的峰宽有几种表示方法，它们之间有什么关系？</w:t>
      </w:r>
    </w:p>
    <w:p>
      <w:pPr>
        <w:pStyle w:val="5"/>
        <w:keepNext w:val="0"/>
        <w:keepLines w:val="0"/>
        <w:widowControl w:val="0"/>
        <w:shd w:val="clear" w:color="auto" w:fill="auto"/>
        <w:bidi w:val="0"/>
        <w:spacing w:before="0" w:after="0" w:line="388" w:lineRule="exact"/>
        <w:ind w:left="0" w:right="0"/>
        <w:jc w:val="left"/>
      </w:pPr>
      <w:r>
        <w:rPr>
          <w:color w:val="000000"/>
          <w:spacing w:val="0"/>
          <w:w w:val="100"/>
          <w:position w:val="0"/>
        </w:rPr>
        <w:t>色谱峰的峰宽有</w:t>
      </w:r>
      <w:r>
        <w:rPr>
          <w:rFonts w:ascii="Times New Roman" w:hAnsi="Times New Roman" w:eastAsia="Times New Roman" w:cs="Times New Roman"/>
          <w:color w:val="000000"/>
          <w:spacing w:val="0"/>
          <w:w w:val="100"/>
          <w:position w:val="0"/>
          <w:sz w:val="19"/>
          <w:szCs w:val="19"/>
        </w:rPr>
        <w:t>3</w:t>
      </w:r>
      <w:r>
        <w:rPr>
          <w:color w:val="000000"/>
          <w:spacing w:val="0"/>
          <w:w w:val="100"/>
          <w:position w:val="0"/>
        </w:rPr>
        <w:t>种表示方法：</w:t>
      </w:r>
    </w:p>
    <w:p>
      <w:pPr>
        <w:pStyle w:val="5"/>
        <w:keepNext w:val="0"/>
        <w:keepLines w:val="0"/>
        <w:widowControl w:val="0"/>
        <w:shd w:val="clear" w:color="auto" w:fill="auto"/>
        <w:tabs>
          <w:tab w:val="left" w:pos="896"/>
        </w:tabs>
        <w:bidi w:val="0"/>
        <w:spacing w:before="0" w:after="0" w:line="379" w:lineRule="exact"/>
        <w:ind w:left="0" w:right="0" w:firstLine="420"/>
        <w:jc w:val="both"/>
      </w:pPr>
      <w:bookmarkStart w:id="79" w:name="bookmark2293"/>
      <w:r>
        <w:rPr>
          <w:rFonts w:ascii="Times New Roman" w:hAnsi="Times New Roman" w:eastAsia="Times New Roman" w:cs="Times New Roman"/>
          <w:color w:val="000000"/>
          <w:spacing w:val="0"/>
          <w:w w:val="100"/>
          <w:position w:val="0"/>
          <w:sz w:val="19"/>
          <w:szCs w:val="19"/>
        </w:rPr>
        <w:t>（</w:t>
      </w:r>
      <w:bookmarkEnd w:id="79"/>
      <w:r>
        <w:rPr>
          <w:rFonts w:ascii="Times New Roman" w:hAnsi="Times New Roman" w:eastAsia="Times New Roman" w:cs="Times New Roman"/>
          <w:color w:val="000000"/>
          <w:spacing w:val="0"/>
          <w:w w:val="100"/>
          <w:position w:val="0"/>
          <w:sz w:val="19"/>
          <w:szCs w:val="19"/>
        </w:rPr>
        <w:t>1）</w:t>
      </w:r>
      <w:r>
        <w:rPr>
          <w:rFonts w:ascii="Times New Roman" w:hAnsi="Times New Roman" w:eastAsia="Times New Roman" w:cs="Times New Roman"/>
          <w:color w:val="000000"/>
          <w:spacing w:val="0"/>
          <w:w w:val="100"/>
          <w:position w:val="0"/>
          <w:sz w:val="19"/>
          <w:szCs w:val="19"/>
        </w:rPr>
        <w:tab/>
      </w:r>
      <w:r>
        <w:rPr>
          <w:color w:val="000000"/>
          <w:spacing w:val="0"/>
          <w:w w:val="100"/>
          <w:position w:val="0"/>
        </w:rPr>
        <w:t>基线宽度（</w:t>
      </w:r>
      <w:r>
        <w:rPr>
          <w:rFonts w:hint="eastAsia"/>
          <w:color w:val="000000"/>
          <w:spacing w:val="0"/>
          <w:w w:val="100"/>
          <w:position w:val="0"/>
          <w:lang w:val="en-US" w:eastAsia="zh-CN"/>
        </w:rPr>
        <w:t>wb</w:t>
      </w:r>
      <w:r>
        <w:rPr>
          <w:color w:val="000000"/>
          <w:spacing w:val="0"/>
          <w:w w:val="100"/>
          <w:position w:val="0"/>
        </w:rPr>
        <w:t>）：又称峰底宽度，通过色谱峰两侧的拐点做切线，切线与基线交点间的 距离。</w:t>
      </w:r>
    </w:p>
    <w:p>
      <w:pPr>
        <w:pStyle w:val="5"/>
        <w:keepNext w:val="0"/>
        <w:keepLines w:val="0"/>
        <w:widowControl w:val="0"/>
        <w:shd w:val="clear" w:color="auto" w:fill="auto"/>
        <w:tabs>
          <w:tab w:val="left" w:pos="874"/>
        </w:tabs>
        <w:bidi w:val="0"/>
        <w:spacing w:before="0" w:after="0" w:line="379" w:lineRule="exact"/>
        <w:ind w:left="0" w:right="0"/>
        <w:jc w:val="left"/>
      </w:pPr>
      <w:bookmarkStart w:id="80" w:name="bookmark2294"/>
      <w:r>
        <w:rPr>
          <w:rFonts w:ascii="Times New Roman" w:hAnsi="Times New Roman" w:eastAsia="Times New Roman" w:cs="Times New Roman"/>
          <w:color w:val="000000"/>
          <w:spacing w:val="0"/>
          <w:w w:val="100"/>
          <w:position w:val="0"/>
          <w:sz w:val="19"/>
          <w:szCs w:val="19"/>
        </w:rPr>
        <w:t>（</w:t>
      </w:r>
      <w:bookmarkEnd w:id="80"/>
      <w:r>
        <w:rPr>
          <w:rFonts w:ascii="Times New Roman" w:hAnsi="Times New Roman" w:eastAsia="Times New Roman" w:cs="Times New Roman"/>
          <w:color w:val="000000"/>
          <w:spacing w:val="0"/>
          <w:w w:val="100"/>
          <w:position w:val="0"/>
          <w:sz w:val="19"/>
          <w:szCs w:val="19"/>
        </w:rPr>
        <w:t>2）</w:t>
      </w:r>
      <w:r>
        <w:rPr>
          <w:rFonts w:ascii="Times New Roman" w:hAnsi="Times New Roman" w:eastAsia="Times New Roman" w:cs="Times New Roman"/>
          <w:color w:val="000000"/>
          <w:spacing w:val="0"/>
          <w:w w:val="100"/>
          <w:position w:val="0"/>
          <w:sz w:val="19"/>
          <w:szCs w:val="19"/>
        </w:rPr>
        <w:tab/>
      </w:r>
      <w:r>
        <w:rPr>
          <w:color w:val="000000"/>
          <w:spacing w:val="0"/>
          <w:w w:val="100"/>
          <w:position w:val="0"/>
        </w:rPr>
        <w:t>半高峰宽（</w:t>
      </w:r>
      <w:r>
        <w:rPr>
          <w:rFonts w:hint="eastAsia"/>
          <w:color w:val="000000"/>
          <w:spacing w:val="0"/>
          <w:w w:val="100"/>
          <w:position w:val="0"/>
          <w:lang w:val="en-US" w:eastAsia="zh-CN"/>
        </w:rPr>
        <w:t>W</w:t>
      </w:r>
      <w:r>
        <w:rPr>
          <w:rFonts w:ascii="Times New Roman" w:hAnsi="Times New Roman" w:eastAsia="Times New Roman" w:cs="Times New Roman"/>
          <w:color w:val="000000"/>
          <w:spacing w:val="0"/>
          <w:w w:val="100"/>
          <w:position w:val="0"/>
          <w:sz w:val="19"/>
          <w:szCs w:val="19"/>
          <w:vertAlign w:val="subscript"/>
          <w:lang w:val="en-US" w:eastAsia="en-US" w:bidi="en-US"/>
        </w:rPr>
        <w:t>I/2</w:t>
      </w:r>
      <w:r>
        <w:rPr>
          <w:color w:val="000000"/>
          <w:spacing w:val="0"/>
          <w:w w:val="100"/>
          <w:position w:val="0"/>
          <w:sz w:val="19"/>
          <w:szCs w:val="19"/>
          <w:lang w:val="en-US" w:eastAsia="en-US" w:bidi="en-US"/>
        </w:rPr>
        <w:t>）</w:t>
      </w:r>
      <w:r>
        <w:rPr>
          <w:rFonts w:ascii="Times New Roman" w:hAnsi="Times New Roman" w:eastAsia="Times New Roman" w:cs="Times New Roman"/>
          <w:color w:val="000000"/>
          <w:spacing w:val="0"/>
          <w:w w:val="100"/>
          <w:position w:val="0"/>
          <w:sz w:val="19"/>
          <w:szCs w:val="19"/>
        </w:rPr>
        <w:t>:</w:t>
      </w:r>
      <w:r>
        <w:rPr>
          <w:color w:val="000000"/>
          <w:spacing w:val="0"/>
          <w:w w:val="100"/>
          <w:position w:val="0"/>
        </w:rPr>
        <w:t>为峰高一半处做基线的平行线与峰两侧交点间的距离。</w:t>
      </w:r>
    </w:p>
    <w:p>
      <w:pPr>
        <w:pStyle w:val="5"/>
        <w:keepNext w:val="0"/>
        <w:keepLines w:val="0"/>
        <w:widowControl w:val="0"/>
        <w:shd w:val="clear" w:color="auto" w:fill="auto"/>
        <w:tabs>
          <w:tab w:val="left" w:pos="886"/>
        </w:tabs>
        <w:bidi w:val="0"/>
        <w:spacing w:before="0" w:after="0" w:line="408" w:lineRule="exact"/>
        <w:ind w:left="0" w:right="0" w:firstLine="420"/>
        <w:jc w:val="both"/>
      </w:pPr>
      <w:bookmarkStart w:id="81" w:name="bookmark2295"/>
      <w:r>
        <w:rPr>
          <w:rFonts w:ascii="Times New Roman" w:hAnsi="Times New Roman" w:eastAsia="Times New Roman" w:cs="Times New Roman"/>
          <w:color w:val="000000"/>
          <w:spacing w:val="0"/>
          <w:w w:val="100"/>
          <w:position w:val="0"/>
          <w:sz w:val="19"/>
          <w:szCs w:val="19"/>
        </w:rPr>
        <w:t>（</w:t>
      </w:r>
      <w:bookmarkEnd w:id="81"/>
      <w:r>
        <w:rPr>
          <w:rFonts w:ascii="Times New Roman" w:hAnsi="Times New Roman" w:eastAsia="Times New Roman" w:cs="Times New Roman"/>
          <w:color w:val="000000"/>
          <w:spacing w:val="0"/>
          <w:w w:val="100"/>
          <w:position w:val="0"/>
          <w:sz w:val="19"/>
          <w:szCs w:val="19"/>
        </w:rPr>
        <w:t>3）</w:t>
      </w:r>
      <w:r>
        <w:rPr>
          <w:rFonts w:ascii="Times New Roman" w:hAnsi="Times New Roman" w:eastAsia="Times New Roman" w:cs="Times New Roman"/>
          <w:color w:val="000000"/>
          <w:spacing w:val="0"/>
          <w:w w:val="100"/>
          <w:position w:val="0"/>
          <w:sz w:val="19"/>
          <w:szCs w:val="19"/>
        </w:rPr>
        <w:tab/>
      </w:r>
      <w:r>
        <w:rPr>
          <w:color w:val="000000"/>
          <w:spacing w:val="0"/>
          <w:w w:val="100"/>
          <w:position w:val="0"/>
        </w:rPr>
        <w:t>标准偏差</w:t>
      </w:r>
      <w:r>
        <w:rPr>
          <w:color w:val="000000"/>
          <w:spacing w:val="0"/>
          <w:w w:val="100"/>
          <w:position w:val="0"/>
          <w:lang w:val="en-US" w:eastAsia="en-US" w:bidi="en-US"/>
        </w:rPr>
        <w:t>：</w:t>
      </w:r>
      <w:r>
        <w:rPr>
          <w:color w:val="000000"/>
          <w:spacing w:val="0"/>
          <w:w w:val="100"/>
          <w:position w:val="0"/>
        </w:rPr>
        <w:t>为呈正态分布的色谱峰上两侧拐点间距离的一半，即</w:t>
      </w:r>
      <w:r>
        <w:rPr>
          <w:rFonts w:ascii="Times New Roman" w:hAnsi="Times New Roman" w:eastAsia="Times New Roman" w:cs="Times New Roman"/>
          <w:color w:val="000000"/>
          <w:spacing w:val="0"/>
          <w:w w:val="100"/>
          <w:position w:val="0"/>
          <w:sz w:val="19"/>
          <w:szCs w:val="19"/>
          <w:lang w:val="en-US" w:eastAsia="en-US" w:bidi="en-US"/>
        </w:rPr>
        <w:t xml:space="preserve">0. </w:t>
      </w:r>
      <w:r>
        <w:rPr>
          <w:rFonts w:ascii="Times New Roman" w:hAnsi="Times New Roman" w:eastAsia="Times New Roman" w:cs="Times New Roman"/>
          <w:color w:val="000000"/>
          <w:spacing w:val="0"/>
          <w:w w:val="100"/>
          <w:position w:val="0"/>
          <w:sz w:val="19"/>
          <w:szCs w:val="19"/>
        </w:rPr>
        <w:t>607</w:t>
      </w:r>
      <w:r>
        <w:rPr>
          <w:color w:val="000000"/>
          <w:spacing w:val="0"/>
          <w:w w:val="100"/>
          <w:position w:val="0"/>
        </w:rPr>
        <w:t>倍峰高处峰 宽的一半。</w:t>
      </w:r>
    </w:p>
    <w:p>
      <w:pPr>
        <w:pStyle w:val="5"/>
        <w:keepNext w:val="0"/>
        <w:keepLines w:val="0"/>
        <w:widowControl w:val="0"/>
        <w:shd w:val="clear" w:color="auto" w:fill="auto"/>
        <w:bidi w:val="0"/>
        <w:spacing w:before="0" w:after="0" w:line="388" w:lineRule="exact"/>
        <w:ind w:left="0" w:right="0" w:firstLine="420"/>
        <w:jc w:val="both"/>
      </w:pPr>
      <w:r>
        <w:rPr>
          <w:color w:val="000000"/>
          <w:spacing w:val="0"/>
          <w:w w:val="100"/>
          <w:position w:val="0"/>
        </w:rPr>
        <w:t>它们之间有以下关系：</w:t>
      </w:r>
    </w:p>
    <w:p>
      <w:pPr>
        <w:pStyle w:val="10"/>
        <w:keepNext w:val="0"/>
        <w:keepLines w:val="0"/>
        <w:widowControl w:val="0"/>
        <w:shd w:val="clear" w:color="auto" w:fill="auto"/>
        <w:tabs>
          <w:tab w:val="left" w:pos="1416"/>
        </w:tabs>
        <w:bidi w:val="0"/>
        <w:spacing w:before="0" w:after="0" w:line="388" w:lineRule="exact"/>
        <w:ind w:left="0" w:right="0" w:firstLine="0"/>
        <w:jc w:val="center"/>
        <w:rPr>
          <w:rFonts w:hint="eastAsia" w:eastAsia="宋体"/>
          <w:lang w:val="en-US" w:eastAsia="zh-CN"/>
        </w:rPr>
      </w:pPr>
      <w:r>
        <w:rPr>
          <w:rFonts w:hint="eastAsia" w:ascii="宋体" w:hAnsi="宋体" w:eastAsia="宋体" w:cs="宋体"/>
          <w:color w:val="000000"/>
          <w:spacing w:val="0"/>
          <w:w w:val="100"/>
          <w:position w:val="0"/>
          <w:sz w:val="18"/>
          <w:szCs w:val="18"/>
          <w:lang w:val="en-US" w:eastAsia="zh-CN" w:bidi="en-US"/>
        </w:rPr>
        <w:t>Wb</w:t>
      </w:r>
      <w:r>
        <w:rPr>
          <w:rFonts w:ascii="宋体" w:hAnsi="宋体" w:eastAsia="宋体" w:cs="宋体"/>
          <w:color w:val="000000"/>
          <w:spacing w:val="0"/>
          <w:w w:val="100"/>
          <w:position w:val="0"/>
          <w:sz w:val="18"/>
          <w:szCs w:val="18"/>
          <w:lang w:val="en-US" w:eastAsia="en-US" w:bidi="en-US"/>
        </w:rPr>
        <w:t xml:space="preserve"> = </w:t>
      </w:r>
      <w:r>
        <w:rPr>
          <w:rFonts w:ascii="Times New Roman" w:hAnsi="Times New Roman" w:eastAsia="Times New Roman" w:cs="Times New Roman"/>
          <w:color w:val="000000"/>
          <w:spacing w:val="0"/>
          <w:w w:val="100"/>
          <w:position w:val="0"/>
          <w:lang w:val="en-US" w:eastAsia="en-US" w:bidi="en-US"/>
        </w:rPr>
        <w:t>4</w:t>
      </w:r>
      <w:r>
        <w:rPr>
          <w:rFonts w:hint="eastAsia" w:ascii="Times New Roman" w:hAnsi="Times New Roman" w:eastAsia="宋体" w:cs="Times New Roman"/>
          <w:color w:val="000000"/>
          <w:spacing w:val="0"/>
          <w:w w:val="100"/>
          <w:position w:val="0"/>
          <w:lang w:val="en-US" w:eastAsia="zh-CN" w:bidi="en-US"/>
        </w:rPr>
        <w:t xml:space="preserve">*标准偏差 </w:t>
      </w:r>
      <w:r>
        <w:rPr>
          <w:rFonts w:ascii="Times New Roman" w:hAnsi="Times New Roman" w:eastAsia="Times New Roman" w:cs="Times New Roman"/>
          <w:color w:val="000000"/>
          <w:spacing w:val="0"/>
          <w:w w:val="100"/>
          <w:position w:val="0"/>
          <w:lang w:val="en-US" w:eastAsia="en-US" w:bidi="en-US"/>
        </w:rPr>
        <w:tab/>
      </w:r>
      <w:r>
        <w:rPr>
          <w:rFonts w:ascii="Times New Roman" w:hAnsi="Times New Roman" w:eastAsia="Times New Roman" w:cs="Times New Roman"/>
          <w:color w:val="000000"/>
          <w:spacing w:val="0"/>
          <w:w w:val="100"/>
          <w:position w:val="0"/>
          <w:lang w:val="en-US" w:eastAsia="en-US" w:bidi="en-US"/>
        </w:rPr>
        <w:t>W</w:t>
      </w:r>
      <w:r>
        <w:rPr>
          <w:rFonts w:ascii="Times New Roman" w:hAnsi="Times New Roman" w:eastAsia="Times New Roman" w:cs="Times New Roman"/>
          <w:color w:val="000000"/>
          <w:spacing w:val="0"/>
          <w:w w:val="100"/>
          <w:position w:val="0"/>
          <w:sz w:val="19"/>
          <w:szCs w:val="19"/>
          <w:vertAlign w:val="subscript"/>
          <w:lang w:val="en-US" w:eastAsia="en-US" w:bidi="en-US"/>
        </w:rPr>
        <w:t>I/2</w:t>
      </w:r>
      <w:r>
        <w:rPr>
          <w:rFonts w:ascii="Times New Roman" w:hAnsi="Times New Roman" w:eastAsia="Times New Roman" w:cs="Times New Roman"/>
          <w:color w:val="000000"/>
          <w:spacing w:val="0"/>
          <w:w w:val="100"/>
          <w:position w:val="0"/>
          <w:lang w:val="en-US" w:eastAsia="en-US" w:bidi="en-US"/>
        </w:rPr>
        <w:t xml:space="preserve"> = 2.354</w:t>
      </w:r>
      <w:r>
        <w:rPr>
          <w:rFonts w:hint="eastAsia" w:ascii="Times New Roman" w:hAnsi="Times New Roman" w:eastAsia="宋体" w:cs="Times New Roman"/>
          <w:color w:val="000000"/>
          <w:spacing w:val="0"/>
          <w:w w:val="100"/>
          <w:position w:val="0"/>
          <w:lang w:val="en-US" w:eastAsia="zh-CN" w:bidi="en-US"/>
        </w:rPr>
        <w:t>标准偏差</w:t>
      </w:r>
    </w:p>
    <w:p>
      <w:pPr>
        <w:pStyle w:val="5"/>
        <w:keepNext w:val="0"/>
        <w:keepLines w:val="0"/>
        <w:widowControl w:val="0"/>
        <w:numPr>
          <w:ilvl w:val="0"/>
          <w:numId w:val="12"/>
        </w:numPr>
        <w:shd w:val="clear" w:color="auto" w:fill="auto"/>
        <w:tabs>
          <w:tab w:val="left" w:pos="733"/>
        </w:tabs>
        <w:bidi w:val="0"/>
        <w:spacing w:before="0" w:after="0" w:line="388" w:lineRule="exact"/>
        <w:ind w:left="0" w:right="0" w:firstLine="420"/>
        <w:jc w:val="both"/>
        <w:rPr>
          <w:b/>
          <w:bCs/>
        </w:rPr>
      </w:pPr>
      <w:bookmarkStart w:id="82" w:name="bookmark2296"/>
      <w:bookmarkEnd w:id="82"/>
      <w:r>
        <w:rPr>
          <w:b/>
          <w:bCs/>
          <w:color w:val="000000"/>
          <w:spacing w:val="0"/>
          <w:w w:val="100"/>
          <w:position w:val="0"/>
        </w:rPr>
        <w:t>液相柱色谱法按分离原理可分为几类？在实际操作过程中如何选择固定相和流动相？</w:t>
      </w:r>
    </w:p>
    <w:p>
      <w:pPr>
        <w:pStyle w:val="5"/>
        <w:keepNext w:val="0"/>
        <w:keepLines w:val="0"/>
        <w:widowControl w:val="0"/>
        <w:shd w:val="clear" w:color="auto" w:fill="auto"/>
        <w:bidi w:val="0"/>
        <w:spacing w:before="0" w:after="0" w:line="388" w:lineRule="exact"/>
        <w:ind w:left="0" w:right="0" w:firstLine="420"/>
        <w:jc w:val="both"/>
      </w:pPr>
      <w:r>
        <w:rPr>
          <w:color w:val="000000"/>
          <w:spacing w:val="0"/>
          <w:w w:val="100"/>
          <w:position w:val="0"/>
        </w:rPr>
        <w:t>色谱法按分离原理主要分为吸附色谱法、分配色谱法、离子交换色谱法和尺寸排阻色谱 法等。</w:t>
      </w:r>
    </w:p>
    <w:p>
      <w:pPr>
        <w:pStyle w:val="5"/>
        <w:keepNext w:val="0"/>
        <w:keepLines w:val="0"/>
        <w:widowControl w:val="0"/>
        <w:shd w:val="clear" w:color="auto" w:fill="auto"/>
        <w:bidi w:val="0"/>
        <w:spacing w:before="0" w:after="0" w:line="388" w:lineRule="exact"/>
        <w:ind w:left="0" w:right="0" w:firstLine="420"/>
        <w:jc w:val="both"/>
      </w:pPr>
      <w:r>
        <w:rPr>
          <w:color w:val="000000"/>
          <w:spacing w:val="0"/>
          <w:w w:val="100"/>
          <w:position w:val="0"/>
        </w:rPr>
        <w:t>对于吸附色谱法，分离极性小的物质，一般选用吸附能力强的吸附剂，分离极性强的物质，应 选用吸附能力弱的吸附剂。然后根据“相似相溶</w:t>
      </w:r>
      <w:r>
        <w:rPr>
          <w:color w:val="000000"/>
          <w:spacing w:val="0"/>
          <w:w w:val="100"/>
          <w:position w:val="0"/>
          <w:lang w:val="zh-CN" w:eastAsia="zh-CN" w:bidi="zh-CN"/>
        </w:rPr>
        <w:t>”原理</w:t>
      </w:r>
      <w:r>
        <w:rPr>
          <w:color w:val="000000"/>
          <w:spacing w:val="0"/>
          <w:w w:val="100"/>
          <w:position w:val="0"/>
        </w:rPr>
        <w:t>选择流动相，即分离弱极性或非极性的组 分，选用弱极性或非极性洗脱溶剂，分离强极性或中等极性的组分，选用强极性或中等极性的 溶剂。</w:t>
      </w:r>
    </w:p>
    <w:p>
      <w:pPr>
        <w:pStyle w:val="5"/>
        <w:keepNext w:val="0"/>
        <w:keepLines w:val="0"/>
        <w:widowControl w:val="0"/>
        <w:shd w:val="clear" w:color="auto" w:fill="auto"/>
        <w:bidi w:val="0"/>
        <w:spacing w:before="0" w:after="0" w:line="388" w:lineRule="exact"/>
        <w:ind w:left="0" w:right="0"/>
        <w:jc w:val="left"/>
      </w:pPr>
      <w:r>
        <w:rPr>
          <w:color w:val="000000"/>
          <w:spacing w:val="0"/>
          <w:w w:val="100"/>
          <w:position w:val="0"/>
        </w:rPr>
        <w:t>对于分配色谱法，固定相与流动相（两分配相）的选择要注意两个方面:①两个分配相的极 性应相差较大，且彼此互不相溶;②样品中各组分在固定液中溶解度应较大，在流动相中的溶解 度要相对小些。</w:t>
      </w:r>
    </w:p>
    <w:p>
      <w:pPr>
        <w:pStyle w:val="5"/>
        <w:keepNext w:val="0"/>
        <w:keepLines w:val="0"/>
        <w:widowControl w:val="0"/>
        <w:shd w:val="clear" w:color="auto" w:fill="auto"/>
        <w:bidi w:val="0"/>
        <w:spacing w:before="0" w:after="0" w:line="386" w:lineRule="exact"/>
        <w:ind w:left="0" w:right="0"/>
        <w:jc w:val="both"/>
      </w:pPr>
      <w:r>
        <w:rPr>
          <w:color w:val="000000"/>
          <w:spacing w:val="0"/>
          <w:w w:val="100"/>
          <w:position w:val="0"/>
        </w:rPr>
        <w:t>对于离子交换色谱法,分离阳离子时，选用阳离子交换树脂做固定相;分离阴离子时，选用阴 离子交换树脂做固定相。流动相大多釆用水溶液和一定</w:t>
      </w:r>
      <w:r>
        <w:rPr>
          <w:rFonts w:ascii="Times New Roman" w:hAnsi="Times New Roman" w:eastAsia="Times New Roman" w:cs="Times New Roman"/>
          <w:color w:val="000000"/>
          <w:spacing w:val="0"/>
          <w:w w:val="100"/>
          <w:position w:val="0"/>
          <w:sz w:val="19"/>
          <w:szCs w:val="19"/>
          <w:lang w:val="en-US" w:eastAsia="en-US" w:bidi="en-US"/>
        </w:rPr>
        <w:t>pH</w:t>
      </w:r>
      <w:r>
        <w:rPr>
          <w:color w:val="000000"/>
          <w:spacing w:val="0"/>
          <w:w w:val="100"/>
          <w:position w:val="0"/>
        </w:rPr>
        <w:t>的缓冲溶液。</w:t>
      </w:r>
    </w:p>
    <w:p>
      <w:pPr>
        <w:pStyle w:val="5"/>
        <w:keepNext w:val="0"/>
        <w:keepLines w:val="0"/>
        <w:widowControl w:val="0"/>
        <w:shd w:val="clear" w:color="auto" w:fill="auto"/>
        <w:bidi w:val="0"/>
        <w:spacing w:before="0" w:after="180" w:line="386" w:lineRule="exact"/>
        <w:ind w:left="0" w:right="0"/>
        <w:jc w:val="both"/>
      </w:pPr>
      <w:r>
        <w:rPr>
          <w:color w:val="000000"/>
          <w:spacing w:val="0"/>
          <w:w w:val="100"/>
          <w:position w:val="0"/>
        </w:rPr>
        <w:t>对于尺寸排阻色谱法，根据分离化合物的分子量大小,选择不同种类和型号的凝胶做固定 相，流动相需根据固定相性质选择，要与色谱仪匹配。</w:t>
      </w:r>
    </w:p>
    <w:p>
      <w:pPr>
        <w:pStyle w:val="5"/>
        <w:keepNext w:val="0"/>
        <w:keepLines w:val="0"/>
        <w:widowControl w:val="0"/>
        <w:numPr>
          <w:ilvl w:val="0"/>
          <w:numId w:val="12"/>
        </w:numPr>
        <w:shd w:val="clear" w:color="auto" w:fill="auto"/>
        <w:tabs>
          <w:tab w:val="left" w:pos="693"/>
        </w:tabs>
        <w:bidi w:val="0"/>
        <w:spacing w:before="0" w:after="0" w:line="425" w:lineRule="auto"/>
        <w:ind w:left="0" w:right="0"/>
        <w:jc w:val="both"/>
        <w:rPr>
          <w:b/>
          <w:bCs/>
        </w:rPr>
      </w:pPr>
      <w:bookmarkStart w:id="83" w:name="bookmark2297"/>
      <w:bookmarkEnd w:id="83"/>
      <w:r>
        <w:rPr>
          <w:b/>
          <w:bCs/>
          <w:color w:val="000000"/>
          <w:spacing w:val="0"/>
          <w:w w:val="100"/>
          <w:position w:val="0"/>
        </w:rPr>
        <w:t>离子交换色谱法中，影响组分离子保留情况的主要因素是什么？</w:t>
      </w:r>
    </w:p>
    <w:p>
      <w:pPr>
        <w:pStyle w:val="5"/>
        <w:keepNext w:val="0"/>
        <w:keepLines w:val="0"/>
        <w:widowControl w:val="0"/>
        <w:shd w:val="clear" w:color="auto" w:fill="auto"/>
        <w:bidi w:val="0"/>
        <w:spacing w:before="0" w:after="0" w:line="386" w:lineRule="exact"/>
        <w:ind w:left="0" w:right="0"/>
        <w:jc w:val="both"/>
      </w:pPr>
      <w:r>
        <w:rPr>
          <w:color w:val="000000"/>
          <w:spacing w:val="0"/>
          <w:w w:val="100"/>
          <w:position w:val="0"/>
        </w:rPr>
        <w:t>离子交换色谱法中,影响组分离子保留情况的主要因素有两个:一是流动相溶液的</w:t>
      </w:r>
      <w:r>
        <w:rPr>
          <w:rFonts w:ascii="Times New Roman" w:hAnsi="Times New Roman" w:eastAsia="Times New Roman" w:cs="Times New Roman"/>
          <w:color w:val="000000"/>
          <w:spacing w:val="0"/>
          <w:w w:val="100"/>
          <w:position w:val="0"/>
          <w:sz w:val="19"/>
          <w:szCs w:val="19"/>
          <w:lang w:val="en-US" w:eastAsia="en-US" w:bidi="en-US"/>
        </w:rPr>
        <w:t>pH</w:t>
      </w:r>
      <w:r>
        <w:rPr>
          <w:color w:val="000000"/>
          <w:spacing w:val="0"/>
          <w:w w:val="100"/>
          <w:position w:val="0"/>
          <w:lang w:val="en-US" w:eastAsia="en-US" w:bidi="en-US"/>
        </w:rPr>
        <w:t>。</w:t>
      </w:r>
      <w:r>
        <w:rPr>
          <w:rFonts w:ascii="Times New Roman" w:hAnsi="Times New Roman" w:eastAsia="Times New Roman" w:cs="Times New Roman"/>
          <w:color w:val="000000"/>
          <w:spacing w:val="0"/>
          <w:w w:val="100"/>
          <w:position w:val="0"/>
          <w:sz w:val="19"/>
          <w:szCs w:val="19"/>
          <w:lang w:val="en-US" w:eastAsia="en-US" w:bidi="en-US"/>
        </w:rPr>
        <w:t xml:space="preserve">pH </w:t>
      </w:r>
      <w:r>
        <w:rPr>
          <w:color w:val="000000"/>
          <w:spacing w:val="0"/>
          <w:w w:val="100"/>
          <w:position w:val="0"/>
        </w:rPr>
        <w:t>对弱酸或弱碱的保留尤其重要，因为</w:t>
      </w:r>
      <w:r>
        <w:rPr>
          <w:rFonts w:ascii="Times New Roman" w:hAnsi="Times New Roman" w:eastAsia="Times New Roman" w:cs="Times New Roman"/>
          <w:color w:val="000000"/>
          <w:spacing w:val="0"/>
          <w:w w:val="100"/>
          <w:position w:val="0"/>
          <w:sz w:val="19"/>
          <w:szCs w:val="19"/>
          <w:lang w:val="en-US" w:eastAsia="en-US" w:bidi="en-US"/>
        </w:rPr>
        <w:t>pH</w:t>
      </w:r>
      <w:r>
        <w:rPr>
          <w:color w:val="000000"/>
          <w:spacing w:val="0"/>
          <w:w w:val="100"/>
          <w:position w:val="0"/>
        </w:rPr>
        <w:t>将影响其主要存在形式，即主要以离子形式存在,还是以 未解离的分子形式存在。另外</w:t>
      </w:r>
      <w:r>
        <w:rPr>
          <w:rFonts w:ascii="Times New Roman" w:hAnsi="Times New Roman" w:eastAsia="Times New Roman" w:cs="Times New Roman"/>
          <w:color w:val="000000"/>
          <w:spacing w:val="0"/>
          <w:w w:val="100"/>
          <w:position w:val="0"/>
          <w:sz w:val="19"/>
          <w:szCs w:val="19"/>
          <w:vertAlign w:val="subscript"/>
          <w:lang w:val="en-US" w:eastAsia="en-US" w:bidi="en-US"/>
        </w:rPr>
        <w:t>P</w:t>
      </w:r>
      <w:r>
        <w:rPr>
          <w:rFonts w:ascii="Times New Roman" w:hAnsi="Times New Roman" w:eastAsia="Times New Roman" w:cs="Times New Roman"/>
          <w:color w:val="000000"/>
          <w:spacing w:val="0"/>
          <w:w w:val="100"/>
          <w:position w:val="0"/>
          <w:sz w:val="19"/>
          <w:szCs w:val="19"/>
          <w:lang w:val="en-US" w:eastAsia="en-US" w:bidi="en-US"/>
        </w:rPr>
        <w:t>H</w:t>
      </w:r>
      <w:r>
        <w:rPr>
          <w:color w:val="000000"/>
          <w:spacing w:val="0"/>
          <w:w w:val="100"/>
          <w:position w:val="0"/>
        </w:rPr>
        <w:t>的改变会影响交换平衡，进而影响被分离离子的竞争交换能 力。为了得到好的分离效果，常通过选用各种缓冲溶液控制流动相的</w:t>
      </w:r>
      <w:r>
        <w:rPr>
          <w:rFonts w:ascii="Times New Roman" w:hAnsi="Times New Roman" w:eastAsia="Times New Roman" w:cs="Times New Roman"/>
          <w:color w:val="000000"/>
          <w:spacing w:val="0"/>
          <w:w w:val="100"/>
          <w:position w:val="0"/>
          <w:sz w:val="19"/>
          <w:szCs w:val="19"/>
          <w:lang w:val="en-US" w:eastAsia="en-US" w:bidi="en-US"/>
        </w:rPr>
        <w:t>pH,</w:t>
      </w:r>
      <w:r>
        <w:rPr>
          <w:color w:val="000000"/>
          <w:spacing w:val="0"/>
          <w:w w:val="100"/>
          <w:position w:val="0"/>
        </w:rPr>
        <w:t>使之恒定在最佳的</w:t>
      </w:r>
      <w:r>
        <w:rPr>
          <w:rFonts w:ascii="Times New Roman" w:hAnsi="Times New Roman" w:eastAsia="Times New Roman" w:cs="Times New Roman"/>
          <w:color w:val="000000"/>
          <w:spacing w:val="0"/>
          <w:w w:val="100"/>
          <w:position w:val="0"/>
          <w:sz w:val="19"/>
          <w:szCs w:val="19"/>
          <w:lang w:val="en-US" w:eastAsia="en-US" w:bidi="en-US"/>
        </w:rPr>
        <w:t xml:space="preserve">pH </w:t>
      </w:r>
      <w:r>
        <w:rPr>
          <w:color w:val="000000"/>
          <w:spacing w:val="0"/>
          <w:w w:val="100"/>
          <w:position w:val="0"/>
        </w:rPr>
        <w:t>范围内</w:t>
      </w:r>
      <w:r>
        <w:rPr>
          <w:rFonts w:hint="eastAsia"/>
          <w:color w:val="000000"/>
          <w:spacing w:val="0"/>
          <w:w w:val="100"/>
          <w:position w:val="0"/>
          <w:lang w:eastAsia="zh-CN"/>
        </w:rPr>
        <w:t>。</w:t>
      </w:r>
      <w:r>
        <w:rPr>
          <w:color w:val="000000"/>
          <w:spacing w:val="0"/>
          <w:w w:val="100"/>
          <w:position w:val="0"/>
        </w:rPr>
        <w:t>二是流动相的离子强度，增大流动相的离子强度,将减弱试样组分离子的竞争交换能 力，使试样组分离子的保留值降低。</w:t>
      </w:r>
    </w:p>
    <w:p>
      <w:pPr>
        <w:pStyle w:val="5"/>
        <w:keepNext w:val="0"/>
        <w:keepLines w:val="0"/>
        <w:widowControl w:val="0"/>
        <w:numPr>
          <w:ilvl w:val="0"/>
          <w:numId w:val="12"/>
        </w:numPr>
        <w:shd w:val="clear" w:color="auto" w:fill="auto"/>
        <w:tabs>
          <w:tab w:val="left" w:pos="683"/>
        </w:tabs>
        <w:bidi w:val="0"/>
        <w:spacing w:before="0" w:after="0" w:line="385" w:lineRule="exact"/>
        <w:ind w:left="0" w:right="0"/>
        <w:jc w:val="both"/>
        <w:rPr>
          <w:b/>
          <w:bCs/>
        </w:rPr>
      </w:pPr>
      <w:bookmarkStart w:id="84" w:name="bookmark2298"/>
      <w:bookmarkEnd w:id="84"/>
      <w:r>
        <w:rPr>
          <w:b/>
          <w:bCs/>
          <w:color w:val="000000"/>
          <w:spacing w:val="0"/>
          <w:w w:val="100"/>
          <w:position w:val="0"/>
        </w:rPr>
        <w:t>组分在硅胶薄层板</w:t>
      </w:r>
      <w:r>
        <w:rPr>
          <w:rFonts w:ascii="Times New Roman" w:hAnsi="Times New Roman" w:eastAsia="Times New Roman" w:cs="Times New Roman"/>
          <w:b/>
          <w:bCs/>
          <w:color w:val="000000"/>
          <w:spacing w:val="0"/>
          <w:w w:val="100"/>
          <w:position w:val="0"/>
          <w:sz w:val="19"/>
          <w:szCs w:val="19"/>
          <w:lang w:val="en-US" w:eastAsia="en-US" w:bidi="en-US"/>
        </w:rPr>
        <w:t>A</w:t>
      </w:r>
      <w:r>
        <w:rPr>
          <w:b/>
          <w:bCs/>
          <w:color w:val="000000"/>
          <w:spacing w:val="0"/>
          <w:w w:val="100"/>
          <w:position w:val="0"/>
        </w:rPr>
        <w:t>上展开，其比值为</w:t>
      </w:r>
      <w:r>
        <w:rPr>
          <w:rFonts w:ascii="Times New Roman" w:hAnsi="Times New Roman" w:eastAsia="Times New Roman" w:cs="Times New Roman"/>
          <w:b/>
          <w:bCs/>
          <w:color w:val="000000"/>
          <w:spacing w:val="0"/>
          <w:w w:val="100"/>
          <w:position w:val="0"/>
          <w:sz w:val="19"/>
          <w:szCs w:val="19"/>
          <w:lang w:val="en-US" w:eastAsia="en-US" w:bidi="en-US"/>
        </w:rPr>
        <w:t xml:space="preserve">0. </w:t>
      </w:r>
      <w:r>
        <w:rPr>
          <w:rFonts w:ascii="Times New Roman" w:hAnsi="Times New Roman" w:eastAsia="Times New Roman" w:cs="Times New Roman"/>
          <w:b/>
          <w:bCs/>
          <w:color w:val="000000"/>
          <w:spacing w:val="0"/>
          <w:w w:val="100"/>
          <w:position w:val="0"/>
          <w:sz w:val="19"/>
          <w:szCs w:val="19"/>
        </w:rPr>
        <w:t>41</w:t>
      </w:r>
      <w:r>
        <w:rPr>
          <w:b/>
          <w:bCs/>
          <w:color w:val="000000"/>
          <w:spacing w:val="0"/>
          <w:w w:val="100"/>
          <w:position w:val="0"/>
        </w:rPr>
        <w:t>,在硅胶薄层板</w:t>
      </w:r>
      <w:r>
        <w:rPr>
          <w:rFonts w:ascii="Times New Roman" w:hAnsi="Times New Roman" w:eastAsia="Times New Roman" w:cs="Times New Roman"/>
          <w:b/>
          <w:bCs/>
          <w:color w:val="000000"/>
          <w:spacing w:val="0"/>
          <w:w w:val="100"/>
          <w:position w:val="0"/>
          <w:sz w:val="19"/>
          <w:szCs w:val="19"/>
          <w:lang w:val="en-US" w:eastAsia="en-US" w:bidi="en-US"/>
        </w:rPr>
        <w:t>B</w:t>
      </w:r>
      <w:r>
        <w:rPr>
          <w:b/>
          <w:bCs/>
          <w:color w:val="000000"/>
          <w:spacing w:val="0"/>
          <w:w w:val="100"/>
          <w:position w:val="0"/>
        </w:rPr>
        <w:t>上,用同样的溶剂系统展 开，其</w:t>
      </w:r>
      <w:r>
        <w:rPr>
          <w:rFonts w:hint="eastAsia"/>
          <w:b/>
          <w:bCs/>
          <w:color w:val="000000"/>
          <w:spacing w:val="0"/>
          <w:w w:val="100"/>
          <w:position w:val="0"/>
          <w:lang w:val="en-US" w:eastAsia="zh-CN"/>
        </w:rPr>
        <w:t>比移值</w:t>
      </w:r>
      <w:r>
        <w:rPr>
          <w:b/>
          <w:bCs/>
          <w:color w:val="000000"/>
          <w:spacing w:val="0"/>
          <w:w w:val="100"/>
          <w:position w:val="0"/>
        </w:rPr>
        <w:t>值为</w:t>
      </w:r>
      <w:r>
        <w:rPr>
          <w:rFonts w:ascii="Times New Roman" w:hAnsi="Times New Roman" w:eastAsia="Times New Roman" w:cs="Times New Roman"/>
          <w:b/>
          <w:bCs/>
          <w:color w:val="000000"/>
          <w:spacing w:val="0"/>
          <w:w w:val="100"/>
          <w:position w:val="0"/>
          <w:sz w:val="19"/>
          <w:szCs w:val="19"/>
          <w:lang w:val="en-US" w:eastAsia="en-US" w:bidi="en-US"/>
        </w:rPr>
        <w:t>0.55,</w:t>
      </w:r>
      <w:r>
        <w:rPr>
          <w:b/>
          <w:bCs/>
          <w:color w:val="000000"/>
          <w:spacing w:val="0"/>
          <w:w w:val="100"/>
          <w:position w:val="0"/>
        </w:rPr>
        <w:t>能否说明</w:t>
      </w:r>
      <w:r>
        <w:rPr>
          <w:rFonts w:ascii="Times New Roman" w:hAnsi="Times New Roman" w:eastAsia="Times New Roman" w:cs="Times New Roman"/>
          <w:b/>
          <w:bCs/>
          <w:color w:val="000000"/>
          <w:spacing w:val="0"/>
          <w:w w:val="100"/>
          <w:position w:val="0"/>
          <w:sz w:val="19"/>
          <w:szCs w:val="19"/>
          <w:lang w:val="en-US" w:eastAsia="en-US" w:bidi="en-US"/>
        </w:rPr>
        <w:t>A</w:t>
      </w:r>
      <w:r>
        <w:rPr>
          <w:b/>
          <w:bCs/>
          <w:color w:val="000000"/>
          <w:spacing w:val="0"/>
          <w:w w:val="100"/>
          <w:position w:val="0"/>
        </w:rPr>
        <w:t>板的活性大于</w:t>
      </w:r>
      <w:r>
        <w:rPr>
          <w:rFonts w:ascii="Times New Roman" w:hAnsi="Times New Roman" w:eastAsia="Times New Roman" w:cs="Times New Roman"/>
          <w:b/>
          <w:bCs/>
          <w:color w:val="000000"/>
          <w:spacing w:val="0"/>
          <w:w w:val="100"/>
          <w:position w:val="0"/>
          <w:sz w:val="19"/>
          <w:szCs w:val="19"/>
          <w:lang w:val="en-US" w:eastAsia="en-US" w:bidi="en-US"/>
        </w:rPr>
        <w:t>B</w:t>
      </w:r>
      <w:r>
        <w:rPr>
          <w:b/>
          <w:bCs/>
          <w:color w:val="000000"/>
          <w:spacing w:val="0"/>
          <w:w w:val="100"/>
          <w:position w:val="0"/>
        </w:rPr>
        <w:t>板的活性？为什么？</w:t>
      </w:r>
    </w:p>
    <w:p>
      <w:pPr>
        <w:pStyle w:val="5"/>
        <w:keepNext w:val="0"/>
        <w:keepLines w:val="0"/>
        <w:widowControl w:val="0"/>
        <w:shd w:val="clear" w:color="auto" w:fill="auto"/>
        <w:bidi w:val="0"/>
        <w:spacing w:before="0" w:after="0" w:line="385" w:lineRule="exact"/>
        <w:ind w:left="0" w:right="0"/>
        <w:jc w:val="both"/>
      </w:pPr>
      <w:r>
        <w:rPr>
          <w:color w:val="000000"/>
          <w:spacing w:val="0"/>
          <w:w w:val="100"/>
          <w:position w:val="0"/>
        </w:rPr>
        <w:t>能说明</w:t>
      </w:r>
      <w:r>
        <w:rPr>
          <w:rFonts w:ascii="Times New Roman" w:hAnsi="Times New Roman" w:eastAsia="Times New Roman" w:cs="Times New Roman"/>
          <w:color w:val="000000"/>
          <w:spacing w:val="0"/>
          <w:w w:val="100"/>
          <w:position w:val="0"/>
          <w:sz w:val="19"/>
          <w:szCs w:val="19"/>
          <w:lang w:val="en-US" w:eastAsia="en-US" w:bidi="en-US"/>
        </w:rPr>
        <w:t>A</w:t>
      </w:r>
      <w:r>
        <w:rPr>
          <w:color w:val="000000"/>
          <w:spacing w:val="0"/>
          <w:w w:val="100"/>
          <w:position w:val="0"/>
        </w:rPr>
        <w:t>板的活性大于</w:t>
      </w:r>
      <w:r>
        <w:rPr>
          <w:rFonts w:ascii="Times New Roman" w:hAnsi="Times New Roman" w:eastAsia="Times New Roman" w:cs="Times New Roman"/>
          <w:color w:val="000000"/>
          <w:spacing w:val="0"/>
          <w:w w:val="100"/>
          <w:position w:val="0"/>
          <w:sz w:val="19"/>
          <w:szCs w:val="19"/>
          <w:lang w:val="en-US" w:eastAsia="en-US" w:bidi="en-US"/>
        </w:rPr>
        <w:t>B</w:t>
      </w:r>
      <w:r>
        <w:rPr>
          <w:color w:val="000000"/>
          <w:spacing w:val="0"/>
          <w:w w:val="100"/>
          <w:position w:val="0"/>
        </w:rPr>
        <w:t>板的活性。因为在展开溶剂系统相同的情况下，组分</w:t>
      </w:r>
      <w:r>
        <w:rPr>
          <w:rFonts w:ascii="Times New Roman" w:hAnsi="Times New Roman" w:eastAsia="Times New Roman" w:cs="Times New Roman"/>
          <w:color w:val="000000"/>
          <w:spacing w:val="0"/>
          <w:w w:val="100"/>
          <w:position w:val="0"/>
          <w:sz w:val="19"/>
          <w:szCs w:val="19"/>
          <w:lang w:val="en-US" w:eastAsia="en-US" w:bidi="en-US"/>
        </w:rPr>
        <w:t>A</w:t>
      </w:r>
      <w:r>
        <w:rPr>
          <w:color w:val="000000"/>
          <w:spacing w:val="0"/>
          <w:w w:val="100"/>
          <w:position w:val="0"/>
        </w:rPr>
        <w:t>板上的</w:t>
      </w:r>
      <w:r>
        <w:rPr>
          <w:rFonts w:ascii="Times New Roman" w:hAnsi="Times New Roman" w:eastAsia="Times New Roman" w:cs="Times New Roman"/>
          <w:i/>
          <w:iCs/>
          <w:color w:val="000000"/>
          <w:spacing w:val="0"/>
          <w:w w:val="100"/>
          <w:position w:val="0"/>
          <w:sz w:val="19"/>
          <w:szCs w:val="19"/>
          <w:lang w:val="en-US" w:eastAsia="en-US" w:bidi="en-US"/>
        </w:rPr>
        <w:t xml:space="preserve">R, </w:t>
      </w:r>
      <w:r>
        <w:rPr>
          <w:color w:val="000000"/>
          <w:spacing w:val="0"/>
          <w:w w:val="100"/>
          <w:position w:val="0"/>
        </w:rPr>
        <w:t>值为</w:t>
      </w:r>
      <w:r>
        <w:rPr>
          <w:rFonts w:ascii="Times New Roman" w:hAnsi="Times New Roman" w:eastAsia="Times New Roman" w:cs="Times New Roman"/>
          <w:color w:val="000000"/>
          <w:spacing w:val="0"/>
          <w:w w:val="100"/>
          <w:position w:val="0"/>
          <w:sz w:val="19"/>
          <w:szCs w:val="19"/>
          <w:lang w:val="en-US" w:eastAsia="en-US" w:bidi="en-US"/>
        </w:rPr>
        <w:t xml:space="preserve">0. </w:t>
      </w:r>
      <w:r>
        <w:rPr>
          <w:rFonts w:ascii="Times New Roman" w:hAnsi="Times New Roman" w:eastAsia="Times New Roman" w:cs="Times New Roman"/>
          <w:color w:val="000000"/>
          <w:spacing w:val="0"/>
          <w:w w:val="100"/>
          <w:position w:val="0"/>
          <w:sz w:val="19"/>
          <w:szCs w:val="19"/>
        </w:rPr>
        <w:t>41</w:t>
      </w:r>
      <w:r>
        <w:rPr>
          <w:color w:val="000000"/>
          <w:spacing w:val="0"/>
          <w:w w:val="100"/>
          <w:position w:val="0"/>
        </w:rPr>
        <w:t>,在</w:t>
      </w:r>
      <w:r>
        <w:rPr>
          <w:rFonts w:ascii="Times New Roman" w:hAnsi="Times New Roman" w:eastAsia="Times New Roman" w:cs="Times New Roman"/>
          <w:color w:val="000000"/>
          <w:spacing w:val="0"/>
          <w:w w:val="100"/>
          <w:position w:val="0"/>
          <w:sz w:val="19"/>
          <w:szCs w:val="19"/>
          <w:lang w:val="en-US" w:eastAsia="en-US" w:bidi="en-US"/>
        </w:rPr>
        <w:t>B</w:t>
      </w:r>
      <w:r>
        <w:rPr>
          <w:color w:val="000000"/>
          <w:spacing w:val="0"/>
          <w:w w:val="100"/>
          <w:position w:val="0"/>
        </w:rPr>
        <w:t>板上的</w:t>
      </w:r>
      <w:r>
        <w:rPr>
          <w:rFonts w:ascii="Times New Roman" w:hAnsi="Times New Roman" w:eastAsia="Times New Roman" w:cs="Times New Roman"/>
          <w:i/>
          <w:iCs/>
          <w:color w:val="000000"/>
          <w:spacing w:val="0"/>
          <w:w w:val="100"/>
          <w:position w:val="0"/>
          <w:sz w:val="19"/>
          <w:szCs w:val="19"/>
          <w:lang w:val="en-US" w:eastAsia="en-US" w:bidi="en-US"/>
        </w:rPr>
        <w:t>R,</w:t>
      </w:r>
      <w:r>
        <w:rPr>
          <w:color w:val="000000"/>
          <w:spacing w:val="0"/>
          <w:w w:val="100"/>
          <w:position w:val="0"/>
        </w:rPr>
        <w:t>值为</w:t>
      </w:r>
      <w:r>
        <w:rPr>
          <w:rFonts w:ascii="Times New Roman" w:hAnsi="Times New Roman" w:eastAsia="Times New Roman" w:cs="Times New Roman"/>
          <w:color w:val="000000"/>
          <w:spacing w:val="0"/>
          <w:w w:val="100"/>
          <w:position w:val="0"/>
          <w:sz w:val="19"/>
          <w:szCs w:val="19"/>
          <w:lang w:val="en-US" w:eastAsia="en-US" w:bidi="en-US"/>
        </w:rPr>
        <w:t xml:space="preserve">0. </w:t>
      </w:r>
      <w:r>
        <w:rPr>
          <w:rFonts w:ascii="Times New Roman" w:hAnsi="Times New Roman" w:eastAsia="Times New Roman" w:cs="Times New Roman"/>
          <w:color w:val="000000"/>
          <w:spacing w:val="0"/>
          <w:w w:val="100"/>
          <w:position w:val="0"/>
          <w:sz w:val="19"/>
          <w:szCs w:val="19"/>
        </w:rPr>
        <w:t>55,</w:t>
      </w:r>
      <w:r>
        <w:rPr>
          <w:color w:val="000000"/>
          <w:spacing w:val="0"/>
          <w:w w:val="100"/>
          <w:position w:val="0"/>
        </w:rPr>
        <w:t>说明</w:t>
      </w:r>
      <w:r>
        <w:rPr>
          <w:rFonts w:ascii="Times New Roman" w:hAnsi="Times New Roman" w:eastAsia="Times New Roman" w:cs="Times New Roman"/>
          <w:color w:val="000000"/>
          <w:spacing w:val="0"/>
          <w:w w:val="100"/>
          <w:position w:val="0"/>
          <w:sz w:val="19"/>
          <w:szCs w:val="19"/>
          <w:lang w:val="en-US" w:eastAsia="en-US" w:bidi="en-US"/>
        </w:rPr>
        <w:t>A</w:t>
      </w:r>
      <w:r>
        <w:rPr>
          <w:color w:val="000000"/>
          <w:spacing w:val="0"/>
          <w:w w:val="100"/>
          <w:position w:val="0"/>
        </w:rPr>
        <w:t>板的吸附剂对组分的吸附能力比</w:t>
      </w:r>
      <w:r>
        <w:rPr>
          <w:rFonts w:ascii="Times New Roman" w:hAnsi="Times New Roman" w:eastAsia="Times New Roman" w:cs="Times New Roman"/>
          <w:color w:val="000000"/>
          <w:spacing w:val="0"/>
          <w:w w:val="100"/>
          <w:position w:val="0"/>
          <w:sz w:val="19"/>
          <w:szCs w:val="19"/>
          <w:lang w:val="en-US" w:eastAsia="en-US" w:bidi="en-US"/>
        </w:rPr>
        <w:t>B</w:t>
      </w:r>
      <w:r>
        <w:rPr>
          <w:color w:val="000000"/>
          <w:spacing w:val="0"/>
          <w:w w:val="100"/>
          <w:position w:val="0"/>
        </w:rPr>
        <w:t>板吸附剂对组分 的吸附能</w:t>
      </w:r>
      <w:r>
        <w:rPr>
          <w:color w:val="000000"/>
          <w:spacing w:val="0"/>
          <w:w w:val="100"/>
          <w:position w:val="0"/>
          <w:lang w:val="zh-CN" w:eastAsia="zh-CN" w:bidi="zh-CN"/>
        </w:rPr>
        <w:t>力强。</w:t>
      </w:r>
      <w:r>
        <w:rPr>
          <w:color w:val="000000"/>
          <w:spacing w:val="0"/>
          <w:w w:val="100"/>
          <w:position w:val="0"/>
        </w:rPr>
        <w:t>吸附剂吸附能力的强弱可以用吸附剂的活性大小表示</w:t>
      </w:r>
      <w:r>
        <w:rPr>
          <w:rFonts w:ascii="Times New Roman" w:hAnsi="Times New Roman" w:eastAsia="Times New Roman" w:cs="Times New Roman"/>
          <w:color w:val="000000"/>
          <w:spacing w:val="0"/>
          <w:w w:val="100"/>
          <w:position w:val="0"/>
          <w:sz w:val="19"/>
          <w:szCs w:val="19"/>
          <w:lang w:val="en-US" w:eastAsia="en-US" w:bidi="en-US"/>
        </w:rPr>
        <w:t>W</w:t>
      </w:r>
      <w:r>
        <w:rPr>
          <w:color w:val="000000"/>
          <w:spacing w:val="0"/>
          <w:w w:val="100"/>
          <w:position w:val="0"/>
        </w:rPr>
        <w:t>吸附能力越强，吸附剂 的活性越大。</w:t>
      </w:r>
    </w:p>
    <w:p>
      <w:pPr>
        <w:pStyle w:val="5"/>
        <w:keepNext w:val="0"/>
        <w:keepLines w:val="0"/>
        <w:widowControl w:val="0"/>
        <w:shd w:val="clear" w:color="auto" w:fill="auto"/>
        <w:bidi w:val="0"/>
        <w:spacing w:before="0" w:after="180" w:line="386" w:lineRule="exact"/>
        <w:ind w:left="0" w:right="0"/>
        <w:jc w:val="both"/>
      </w:pPr>
    </w:p>
    <w:p>
      <w:pPr>
        <w:pStyle w:val="5"/>
        <w:keepNext w:val="0"/>
        <w:keepLines w:val="0"/>
        <w:widowControl w:val="0"/>
        <w:numPr>
          <w:ilvl w:val="0"/>
          <w:numId w:val="12"/>
        </w:numPr>
        <w:shd w:val="clear" w:color="auto" w:fill="auto"/>
        <w:tabs>
          <w:tab w:val="left" w:pos="693"/>
        </w:tabs>
        <w:bidi w:val="0"/>
        <w:spacing w:before="0" w:after="0" w:line="425" w:lineRule="auto"/>
        <w:ind w:left="0" w:right="0"/>
        <w:jc w:val="both"/>
        <w:rPr>
          <w:b/>
          <w:bCs/>
        </w:rPr>
      </w:pPr>
      <w:bookmarkStart w:id="85" w:name="bookmark2300"/>
      <w:bookmarkEnd w:id="85"/>
      <w:r>
        <w:rPr>
          <w:b/>
          <w:bCs/>
          <w:color w:val="000000"/>
          <w:spacing w:val="0"/>
          <w:w w:val="100"/>
          <w:position w:val="0"/>
        </w:rPr>
        <w:t>薄层色谱的显色方法有哪些？</w:t>
      </w:r>
    </w:p>
    <w:p>
      <w:pPr>
        <w:pStyle w:val="5"/>
        <w:keepNext w:val="0"/>
        <w:keepLines w:val="0"/>
        <w:widowControl w:val="0"/>
        <w:shd w:val="clear" w:color="auto" w:fill="auto"/>
        <w:bidi w:val="0"/>
        <w:spacing w:before="0" w:after="180" w:line="386" w:lineRule="exact"/>
        <w:ind w:left="0" w:right="0"/>
        <w:jc w:val="both"/>
      </w:pPr>
      <w:r>
        <w:rPr>
          <w:color w:val="000000"/>
          <w:spacing w:val="0"/>
          <w:w w:val="100"/>
          <w:position w:val="0"/>
        </w:rPr>
        <w:t>常用方法有紫外光照射法、气熏显色法和喷洒显色法</w:t>
      </w:r>
      <w:r>
        <w:rPr>
          <w:rFonts w:ascii="Times New Roman" w:hAnsi="Times New Roman" w:eastAsia="Times New Roman" w:cs="Times New Roman"/>
          <w:color w:val="000000"/>
          <w:spacing w:val="0"/>
          <w:w w:val="100"/>
          <w:position w:val="0"/>
          <w:sz w:val="19"/>
          <w:szCs w:val="19"/>
        </w:rPr>
        <w:t>3</w:t>
      </w:r>
      <w:r>
        <w:rPr>
          <w:color w:val="000000"/>
          <w:spacing w:val="0"/>
          <w:w w:val="100"/>
          <w:position w:val="0"/>
        </w:rPr>
        <w:t>种。</w:t>
      </w:r>
    </w:p>
    <w:p>
      <w:pPr>
        <w:pStyle w:val="5"/>
        <w:keepNext w:val="0"/>
        <w:keepLines w:val="0"/>
        <w:widowControl w:val="0"/>
        <w:numPr>
          <w:ilvl w:val="0"/>
          <w:numId w:val="12"/>
        </w:numPr>
        <w:shd w:val="clear" w:color="auto" w:fill="auto"/>
        <w:tabs>
          <w:tab w:val="left" w:pos="693"/>
        </w:tabs>
        <w:bidi w:val="0"/>
        <w:spacing w:before="0" w:after="0" w:line="425" w:lineRule="auto"/>
        <w:ind w:left="0" w:right="0"/>
        <w:jc w:val="both"/>
      </w:pPr>
      <w:bookmarkStart w:id="86" w:name="bookmark2301"/>
      <w:bookmarkEnd w:id="86"/>
      <w:r>
        <w:rPr>
          <w:b/>
          <w:bCs/>
          <w:color w:val="000000"/>
          <w:spacing w:val="0"/>
          <w:w w:val="100"/>
          <w:position w:val="0"/>
        </w:rPr>
        <w:t>硅胶中具有吸附活性的基团是什么？影响其吸附活性的因素又是什么？</w:t>
      </w:r>
    </w:p>
    <w:p>
      <w:pPr>
        <w:pStyle w:val="10"/>
        <w:keepNext w:val="0"/>
        <w:keepLines w:val="0"/>
        <w:widowControl w:val="0"/>
        <w:shd w:val="clear" w:color="auto" w:fill="auto"/>
        <w:bidi w:val="0"/>
        <w:spacing w:before="0" w:after="0" w:line="240" w:lineRule="auto"/>
        <w:ind w:left="0" w:right="0" w:firstLine="0"/>
        <w:jc w:val="center"/>
      </w:pPr>
      <w:r>
        <w:rPr>
          <w:rFonts w:ascii="Times New Roman" w:hAnsi="Times New Roman" w:eastAsia="Times New Roman" w:cs="Times New Roman"/>
          <w:color w:val="000000"/>
          <w:spacing w:val="0"/>
          <w:w w:val="100"/>
          <w:position w:val="0"/>
          <w:lang w:val="zh-TW" w:eastAsia="zh-TW" w:bidi="zh-TW"/>
        </w:rPr>
        <w:t>I</w:t>
      </w:r>
    </w:p>
    <w:p>
      <w:pPr>
        <w:pStyle w:val="5"/>
        <w:keepNext w:val="0"/>
        <w:keepLines w:val="0"/>
        <w:widowControl w:val="0"/>
        <w:shd w:val="clear" w:color="auto" w:fill="auto"/>
        <w:bidi w:val="0"/>
        <w:spacing w:before="0" w:after="180" w:line="240" w:lineRule="auto"/>
        <w:ind w:left="0" w:right="0" w:firstLine="380"/>
        <w:jc w:val="both"/>
      </w:pPr>
      <w:r>
        <w:rPr>
          <w:color w:val="000000"/>
          <w:spacing w:val="0"/>
          <w:w w:val="100"/>
          <w:position w:val="0"/>
        </w:rPr>
        <w:t>硅胶中具有吸附活性的基团是硅羟基（―</w:t>
      </w:r>
      <w:r>
        <w:rPr>
          <w:rFonts w:ascii="Times New Roman" w:hAnsi="Times New Roman" w:eastAsia="Times New Roman" w:cs="Times New Roman"/>
          <w:color w:val="000000"/>
          <w:spacing w:val="0"/>
          <w:w w:val="100"/>
          <w:position w:val="0"/>
          <w:sz w:val="19"/>
          <w:szCs w:val="19"/>
          <w:lang w:val="en-US" w:eastAsia="en-US" w:bidi="en-US"/>
        </w:rPr>
        <w:t>Si—OH）,</w:t>
      </w:r>
      <w:r>
        <w:rPr>
          <w:color w:val="000000"/>
          <w:spacing w:val="0"/>
          <w:w w:val="100"/>
          <w:position w:val="0"/>
        </w:rPr>
        <w:t>硅羟基对不同极性的物质具有不同的 吸附能力，影响其吸附活性的因素主要是含水量，含水量高，则吸附力下降。</w:t>
      </w:r>
      <w:r>
        <w:br w:type="page"/>
      </w:r>
    </w:p>
    <w:p>
      <w:pPr>
        <w:pStyle w:val="6"/>
        <w:keepNext w:val="0"/>
        <w:keepLines w:val="0"/>
        <w:widowControl w:val="0"/>
        <w:shd w:val="clear" w:color="auto" w:fill="auto"/>
        <w:bidi w:val="0"/>
        <w:spacing w:before="0" w:after="0" w:line="240" w:lineRule="auto"/>
        <w:ind w:left="413" w:right="0" w:firstLine="0"/>
        <w:jc w:val="left"/>
        <w:rPr>
          <w:b/>
          <w:bCs/>
        </w:rPr>
      </w:pPr>
      <w:r>
        <w:rPr>
          <w:rFonts w:ascii="Times New Roman" w:hAnsi="Times New Roman" w:eastAsia="Times New Roman" w:cs="Times New Roman"/>
          <w:color w:val="000000"/>
          <w:spacing w:val="0"/>
          <w:w w:val="100"/>
          <w:position w:val="0"/>
          <w:sz w:val="19"/>
          <w:szCs w:val="19"/>
          <w:lang w:val="en-US" w:eastAsia="en-US" w:bidi="en-US"/>
        </w:rPr>
        <w:t>8.</w:t>
      </w:r>
      <w:r>
        <w:rPr>
          <w:b/>
          <w:bCs/>
          <w:color w:val="000000"/>
          <w:spacing w:val="0"/>
          <w:w w:val="100"/>
          <w:position w:val="0"/>
        </w:rPr>
        <w:t>下表是用薄层色谱法分离</w:t>
      </w:r>
      <w:r>
        <w:rPr>
          <w:rFonts w:ascii="Times New Roman" w:hAnsi="Times New Roman" w:eastAsia="Times New Roman" w:cs="Times New Roman"/>
          <w:b/>
          <w:bCs/>
          <w:color w:val="000000"/>
          <w:spacing w:val="0"/>
          <w:w w:val="100"/>
          <w:position w:val="0"/>
          <w:sz w:val="19"/>
          <w:szCs w:val="19"/>
          <w:lang w:val="en-US" w:eastAsia="en-US" w:bidi="en-US"/>
        </w:rPr>
        <w:t>A+B</w:t>
      </w:r>
      <w:r>
        <w:rPr>
          <w:b/>
          <w:bCs/>
          <w:color w:val="000000"/>
          <w:spacing w:val="0"/>
          <w:w w:val="100"/>
          <w:position w:val="0"/>
        </w:rPr>
        <w:t>两混合组分的情况,</w:t>
      </w:r>
      <w:r>
        <w:rPr>
          <w:rFonts w:ascii="Times New Roman" w:hAnsi="Times New Roman" w:eastAsia="Times New Roman" w:cs="Times New Roman"/>
          <w:b/>
          <w:bCs/>
          <w:color w:val="000000"/>
          <w:spacing w:val="0"/>
          <w:w w:val="100"/>
          <w:position w:val="0"/>
          <w:sz w:val="19"/>
          <w:szCs w:val="19"/>
          <w:lang w:val="en-US" w:eastAsia="en-US" w:bidi="en-US"/>
        </w:rPr>
        <w:t>A</w:t>
      </w:r>
      <w:r>
        <w:rPr>
          <w:b/>
          <w:bCs/>
          <w:color w:val="000000"/>
          <w:spacing w:val="0"/>
          <w:w w:val="100"/>
          <w:position w:val="0"/>
          <w:lang w:val="en-US" w:eastAsia="en-US" w:bidi="en-US"/>
        </w:rPr>
        <w:t>、</w:t>
      </w:r>
      <w:r>
        <w:rPr>
          <w:rFonts w:ascii="Times New Roman" w:hAnsi="Times New Roman" w:eastAsia="Times New Roman" w:cs="Times New Roman"/>
          <w:b/>
          <w:bCs/>
          <w:color w:val="000000"/>
          <w:spacing w:val="0"/>
          <w:w w:val="100"/>
          <w:position w:val="0"/>
          <w:sz w:val="19"/>
          <w:szCs w:val="19"/>
          <w:lang w:val="en-US" w:eastAsia="en-US" w:bidi="en-US"/>
        </w:rPr>
        <w:t>B</w:t>
      </w:r>
      <w:r>
        <w:rPr>
          <w:b/>
          <w:bCs/>
          <w:color w:val="000000"/>
          <w:spacing w:val="0"/>
          <w:w w:val="100"/>
          <w:position w:val="0"/>
        </w:rPr>
        <w:t>两组分哪一个极性大?</w:t>
      </w:r>
    </w:p>
    <w:tbl>
      <w:tblPr>
        <w:tblStyle w:val="4"/>
        <w:tblW w:w="8387" w:type="dxa"/>
        <w:jc w:val="center"/>
        <w:tblInd w:w="0" w:type="dxa"/>
        <w:tblLayout w:type="fixed"/>
        <w:tblCellMar>
          <w:top w:w="0" w:type="dxa"/>
          <w:left w:w="10" w:type="dxa"/>
          <w:bottom w:w="0" w:type="dxa"/>
          <w:right w:w="10" w:type="dxa"/>
        </w:tblCellMar>
      </w:tblPr>
      <w:tblGrid>
        <w:gridCol w:w="1618"/>
        <w:gridCol w:w="1776"/>
        <w:gridCol w:w="1210"/>
        <w:gridCol w:w="2002"/>
        <w:gridCol w:w="1781"/>
      </w:tblGrid>
      <w:tr>
        <w:tblPrEx>
          <w:tblLayout w:type="fixed"/>
          <w:tblCellMar>
            <w:top w:w="0" w:type="dxa"/>
            <w:left w:w="10" w:type="dxa"/>
            <w:bottom w:w="0" w:type="dxa"/>
            <w:right w:w="10" w:type="dxa"/>
          </w:tblCellMar>
        </w:tblPrEx>
        <w:trPr>
          <w:trHeight w:val="432" w:hRule="exact"/>
          <w:jc w:val="center"/>
        </w:trPr>
        <w:tc>
          <w:tcPr>
            <w:tcW w:w="1618" w:type="dxa"/>
            <w:vMerge w:val="restart"/>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rPr>
              <w:t>样品</w:t>
            </w:r>
          </w:p>
        </w:tc>
        <w:tc>
          <w:tcPr>
            <w:tcW w:w="1776" w:type="dxa"/>
            <w:vMerge w:val="restart"/>
            <w:tcBorders>
              <w:top w:val="single" w:color="auto" w:sz="4" w:space="0"/>
            </w:tcBorders>
            <w:shd w:val="clear" w:color="auto" w:fill="FFFFFF"/>
            <w:vAlign w:val="center"/>
          </w:tcPr>
          <w:p>
            <w:pPr>
              <w:pStyle w:val="7"/>
              <w:keepNext w:val="0"/>
              <w:keepLines w:val="0"/>
              <w:widowControl w:val="0"/>
              <w:shd w:val="clear" w:color="auto" w:fill="auto"/>
              <w:tabs>
                <w:tab w:val="left" w:pos="1650"/>
              </w:tabs>
              <w:bidi w:val="0"/>
              <w:spacing w:before="0" w:after="0" w:line="240" w:lineRule="auto"/>
              <w:ind w:left="0" w:right="0" w:firstLine="560"/>
              <w:jc w:val="left"/>
              <w:rPr>
                <w:sz w:val="17"/>
                <w:szCs w:val="17"/>
              </w:rPr>
            </w:pPr>
            <w:r>
              <w:rPr>
                <w:b/>
                <w:bCs/>
                <w:color w:val="000000"/>
                <w:spacing w:val="0"/>
                <w:w w:val="100"/>
                <w:position w:val="0"/>
                <w:sz w:val="17"/>
                <w:szCs w:val="17"/>
              </w:rPr>
              <w:t>展开剂</w:t>
            </w:r>
            <w:r>
              <w:rPr>
                <w:b/>
                <w:bCs/>
                <w:color w:val="000000"/>
                <w:spacing w:val="0"/>
                <w:w w:val="100"/>
                <w:position w:val="0"/>
                <w:sz w:val="17"/>
                <w:szCs w:val="17"/>
              </w:rPr>
              <w:tab/>
            </w:r>
            <w:r>
              <w:rPr>
                <w:b/>
                <w:bCs/>
                <w:color w:val="000000"/>
                <w:spacing w:val="0"/>
                <w:w w:val="100"/>
                <w:position w:val="0"/>
                <w:sz w:val="17"/>
                <w:szCs w:val="17"/>
              </w:rPr>
              <w:t>-</w:t>
            </w:r>
          </w:p>
        </w:tc>
        <w:tc>
          <w:tcPr>
            <w:tcW w:w="3212" w:type="dxa"/>
            <w:gridSpan w:val="2"/>
            <w:tcBorders>
              <w:top w:val="single" w:color="auto" w:sz="4" w:space="0"/>
            </w:tcBorders>
            <w:shd w:val="clear" w:color="auto" w:fill="FFFFFF"/>
            <w:vAlign w:val="bottom"/>
          </w:tcPr>
          <w:p>
            <w:pPr>
              <w:pStyle w:val="7"/>
              <w:keepNext w:val="0"/>
              <w:keepLines w:val="0"/>
              <w:widowControl w:val="0"/>
              <w:shd w:val="clear" w:color="auto" w:fill="auto"/>
              <w:bidi w:val="0"/>
              <w:spacing w:before="0" w:after="0" w:line="240" w:lineRule="auto"/>
              <w:ind w:left="0" w:right="0" w:firstLine="0"/>
              <w:jc w:val="center"/>
              <w:rPr>
                <w:sz w:val="28"/>
                <w:szCs w:val="28"/>
              </w:rPr>
            </w:pPr>
            <w:r>
              <w:rPr>
                <w:rFonts w:ascii="Times New Roman" w:hAnsi="Times New Roman" w:eastAsia="Times New Roman" w:cs="Times New Roman"/>
                <w:i/>
                <w:iCs/>
                <w:color w:val="000000"/>
                <w:spacing w:val="0"/>
                <w:w w:val="100"/>
                <w:position w:val="0"/>
                <w:sz w:val="28"/>
                <w:szCs w:val="28"/>
                <w:lang w:val="en-US" w:eastAsia="en-US" w:bidi="en-US"/>
              </w:rPr>
              <w:t>R,</w:t>
            </w:r>
          </w:p>
        </w:tc>
        <w:tc>
          <w:tcPr>
            <w:tcW w:w="1781" w:type="dxa"/>
            <w:vMerge w:val="restart"/>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rPr>
              <w:t>结果</w:t>
            </w:r>
          </w:p>
        </w:tc>
      </w:tr>
      <w:tr>
        <w:tblPrEx>
          <w:tblLayout w:type="fixed"/>
          <w:tblCellMar>
            <w:top w:w="0" w:type="dxa"/>
            <w:left w:w="10" w:type="dxa"/>
            <w:bottom w:w="0" w:type="dxa"/>
            <w:right w:w="10" w:type="dxa"/>
          </w:tblCellMar>
        </w:tblPrEx>
        <w:trPr>
          <w:trHeight w:val="394" w:hRule="exact"/>
          <w:jc w:val="center"/>
        </w:trPr>
        <w:tc>
          <w:tcPr>
            <w:tcW w:w="1618" w:type="dxa"/>
            <w:vMerge w:val="continue"/>
            <w:shd w:val="clear" w:color="auto" w:fill="FFFFFF"/>
            <w:vAlign w:val="center"/>
          </w:tcPr>
          <w:p>
            <w:pPr/>
          </w:p>
        </w:tc>
        <w:tc>
          <w:tcPr>
            <w:tcW w:w="1776" w:type="dxa"/>
            <w:vMerge w:val="continue"/>
            <w:shd w:val="clear" w:color="auto" w:fill="FFFFFF"/>
            <w:vAlign w:val="center"/>
          </w:tcPr>
          <w:p>
            <w:pPr/>
          </w:p>
        </w:tc>
        <w:tc>
          <w:tcPr>
            <w:tcW w:w="1210" w:type="dxa"/>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680"/>
              <w:jc w:val="left"/>
              <w:rPr>
                <w:sz w:val="20"/>
                <w:szCs w:val="20"/>
              </w:rPr>
            </w:pPr>
            <w:r>
              <w:rPr>
                <w:color w:val="000000"/>
                <w:spacing w:val="0"/>
                <w:w w:val="100"/>
                <w:position w:val="0"/>
                <w:sz w:val="20"/>
                <w:szCs w:val="20"/>
                <w:lang w:val="en-US" w:eastAsia="en-US" w:bidi="en-US"/>
              </w:rPr>
              <w:t>A</w:t>
            </w:r>
          </w:p>
        </w:tc>
        <w:tc>
          <w:tcPr>
            <w:tcW w:w="2002" w:type="dxa"/>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1120" w:right="0" w:firstLine="0"/>
              <w:jc w:val="left"/>
              <w:rPr>
                <w:sz w:val="20"/>
                <w:szCs w:val="20"/>
              </w:rPr>
            </w:pPr>
            <w:r>
              <w:rPr>
                <w:color w:val="000000"/>
                <w:spacing w:val="0"/>
                <w:w w:val="100"/>
                <w:position w:val="0"/>
                <w:sz w:val="20"/>
                <w:szCs w:val="20"/>
                <w:lang w:val="en-US" w:eastAsia="en-US" w:bidi="en-US"/>
              </w:rPr>
              <w:t>B</w:t>
            </w:r>
          </w:p>
        </w:tc>
        <w:tc>
          <w:tcPr>
            <w:tcW w:w="1781" w:type="dxa"/>
            <w:vMerge w:val="continue"/>
            <w:shd w:val="clear" w:color="auto" w:fill="FFFFFF"/>
            <w:vAlign w:val="center"/>
          </w:tcPr>
          <w:p>
            <w:pPr/>
          </w:p>
        </w:tc>
      </w:tr>
      <w:tr>
        <w:tblPrEx>
          <w:tblLayout w:type="fixed"/>
          <w:tblCellMar>
            <w:top w:w="0" w:type="dxa"/>
            <w:left w:w="10" w:type="dxa"/>
            <w:bottom w:w="0" w:type="dxa"/>
            <w:right w:w="10" w:type="dxa"/>
          </w:tblCellMar>
        </w:tblPrEx>
        <w:trPr>
          <w:trHeight w:val="413" w:hRule="exact"/>
          <w:jc w:val="center"/>
        </w:trPr>
        <w:tc>
          <w:tcPr>
            <w:tcW w:w="1618" w:type="dxa"/>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660"/>
              <w:jc w:val="left"/>
            </w:pPr>
            <w:r>
              <w:rPr>
                <w:rFonts w:ascii="Times New Roman" w:hAnsi="Times New Roman" w:eastAsia="Times New Roman" w:cs="Times New Roman"/>
                <w:color w:val="000000"/>
                <w:spacing w:val="0"/>
                <w:w w:val="100"/>
                <w:position w:val="0"/>
                <w:lang w:val="en-US" w:eastAsia="en-US" w:bidi="en-US"/>
              </w:rPr>
              <w:t>A+B</w:t>
            </w:r>
          </w:p>
        </w:tc>
        <w:tc>
          <w:tcPr>
            <w:tcW w:w="1776" w:type="dxa"/>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rPr>
              <w:t>苯</w:t>
            </w:r>
          </w:p>
        </w:tc>
        <w:tc>
          <w:tcPr>
            <w:tcW w:w="1210" w:type="dxa"/>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560"/>
              <w:jc w:val="left"/>
            </w:pPr>
            <w:r>
              <w:rPr>
                <w:rFonts w:ascii="Times New Roman" w:hAnsi="Times New Roman" w:eastAsia="Times New Roman" w:cs="Times New Roman"/>
                <w:color w:val="000000"/>
                <w:spacing w:val="0"/>
                <w:w w:val="100"/>
                <w:position w:val="0"/>
                <w:lang w:val="en-US" w:eastAsia="en-US" w:bidi="en-US"/>
              </w:rPr>
              <w:t xml:space="preserve">0. </w:t>
            </w:r>
            <w:r>
              <w:rPr>
                <w:rFonts w:ascii="Times New Roman" w:hAnsi="Times New Roman" w:eastAsia="Times New Roman" w:cs="Times New Roman"/>
                <w:color w:val="000000"/>
                <w:spacing w:val="0"/>
                <w:w w:val="100"/>
                <w:position w:val="0"/>
              </w:rPr>
              <w:t>45</w:t>
            </w:r>
          </w:p>
        </w:tc>
        <w:tc>
          <w:tcPr>
            <w:tcW w:w="2002" w:type="dxa"/>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1020" w:right="0" w:firstLine="0"/>
              <w:jc w:val="left"/>
            </w:pPr>
            <w:r>
              <w:rPr>
                <w:rFonts w:ascii="Times New Roman" w:hAnsi="Times New Roman" w:eastAsia="Times New Roman" w:cs="Times New Roman"/>
                <w:color w:val="000000"/>
                <w:spacing w:val="0"/>
                <w:w w:val="100"/>
                <w:position w:val="0"/>
                <w:lang w:val="en-US" w:eastAsia="en-US" w:bidi="en-US"/>
              </w:rPr>
              <w:t xml:space="preserve">0. </w:t>
            </w:r>
            <w:r>
              <w:rPr>
                <w:rFonts w:ascii="Times New Roman" w:hAnsi="Times New Roman" w:eastAsia="Times New Roman" w:cs="Times New Roman"/>
                <w:color w:val="000000"/>
                <w:spacing w:val="0"/>
                <w:w w:val="100"/>
                <w:position w:val="0"/>
              </w:rPr>
              <w:t>42</w:t>
            </w:r>
          </w:p>
        </w:tc>
        <w:tc>
          <w:tcPr>
            <w:tcW w:w="1781" w:type="dxa"/>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rPr>
              <w:t>分不开</w:t>
            </w:r>
          </w:p>
        </w:tc>
      </w:tr>
      <w:tr>
        <w:tblPrEx>
          <w:tblLayout w:type="fixed"/>
          <w:tblCellMar>
            <w:top w:w="0" w:type="dxa"/>
            <w:left w:w="10" w:type="dxa"/>
            <w:bottom w:w="0" w:type="dxa"/>
            <w:right w:w="10" w:type="dxa"/>
          </w:tblCellMar>
        </w:tblPrEx>
        <w:trPr>
          <w:trHeight w:val="413" w:hRule="exact"/>
          <w:jc w:val="center"/>
        </w:trPr>
        <w:tc>
          <w:tcPr>
            <w:tcW w:w="1618" w:type="dxa"/>
            <w:tcBorders>
              <w:bottom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660"/>
              <w:jc w:val="left"/>
            </w:pPr>
            <w:r>
              <w:rPr>
                <w:rFonts w:ascii="Times New Roman" w:hAnsi="Times New Roman" w:eastAsia="Times New Roman" w:cs="Times New Roman"/>
                <w:color w:val="000000"/>
                <w:spacing w:val="0"/>
                <w:w w:val="100"/>
                <w:position w:val="0"/>
                <w:lang w:val="en-US" w:eastAsia="en-US" w:bidi="en-US"/>
              </w:rPr>
              <w:t>A+B</w:t>
            </w:r>
          </w:p>
        </w:tc>
        <w:tc>
          <w:tcPr>
            <w:tcW w:w="1776" w:type="dxa"/>
            <w:tcBorders>
              <w:bottom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560"/>
              <w:jc w:val="left"/>
              <w:rPr>
                <w:sz w:val="17"/>
                <w:szCs w:val="17"/>
              </w:rPr>
            </w:pPr>
            <w:r>
              <w:rPr>
                <w:color w:val="000000"/>
                <w:spacing w:val="0"/>
                <w:w w:val="100"/>
                <w:position w:val="0"/>
                <w:sz w:val="17"/>
                <w:szCs w:val="17"/>
              </w:rPr>
              <w:t>苯+乙醇</w:t>
            </w:r>
          </w:p>
        </w:tc>
        <w:tc>
          <w:tcPr>
            <w:tcW w:w="1210" w:type="dxa"/>
            <w:tcBorders>
              <w:bottom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560"/>
              <w:jc w:val="left"/>
            </w:pPr>
            <w:r>
              <w:rPr>
                <w:rFonts w:ascii="Times New Roman" w:hAnsi="Times New Roman" w:eastAsia="Times New Roman" w:cs="Times New Roman"/>
                <w:color w:val="000000"/>
                <w:spacing w:val="0"/>
                <w:w w:val="100"/>
                <w:position w:val="0"/>
                <w:lang w:val="en-US" w:eastAsia="en-US" w:bidi="en-US"/>
              </w:rPr>
              <w:t xml:space="preserve">0. </w:t>
            </w:r>
            <w:r>
              <w:rPr>
                <w:rFonts w:ascii="Times New Roman" w:hAnsi="Times New Roman" w:eastAsia="Times New Roman" w:cs="Times New Roman"/>
                <w:color w:val="000000"/>
                <w:spacing w:val="0"/>
                <w:w w:val="100"/>
                <w:position w:val="0"/>
              </w:rPr>
              <w:t>38</w:t>
            </w:r>
          </w:p>
        </w:tc>
        <w:tc>
          <w:tcPr>
            <w:tcW w:w="2002" w:type="dxa"/>
            <w:tcBorders>
              <w:bottom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1020" w:right="0" w:firstLine="0"/>
              <w:jc w:val="left"/>
            </w:pPr>
            <w:r>
              <w:rPr>
                <w:rFonts w:ascii="Times New Roman" w:hAnsi="Times New Roman" w:eastAsia="Times New Roman" w:cs="Times New Roman"/>
                <w:color w:val="000000"/>
                <w:spacing w:val="0"/>
                <w:w w:val="100"/>
                <w:position w:val="0"/>
                <w:lang w:val="en-US" w:eastAsia="en-US" w:bidi="en-US"/>
              </w:rPr>
              <w:t xml:space="preserve">0. </w:t>
            </w:r>
            <w:r>
              <w:rPr>
                <w:rFonts w:ascii="Times New Roman" w:hAnsi="Times New Roman" w:eastAsia="Times New Roman" w:cs="Times New Roman"/>
                <w:color w:val="000000"/>
                <w:spacing w:val="0"/>
                <w:w w:val="100"/>
                <w:position w:val="0"/>
              </w:rPr>
              <w:t>52</w:t>
            </w:r>
          </w:p>
        </w:tc>
        <w:tc>
          <w:tcPr>
            <w:tcW w:w="1781" w:type="dxa"/>
            <w:tcBorders>
              <w:bottom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rPr>
              <w:t>可分开</w:t>
            </w:r>
          </w:p>
        </w:tc>
      </w:tr>
    </w:tbl>
    <w:p>
      <w:pPr>
        <w:pStyle w:val="6"/>
        <w:keepNext w:val="0"/>
        <w:keepLines w:val="0"/>
        <w:widowControl w:val="0"/>
        <w:shd w:val="clear" w:color="auto" w:fill="auto"/>
        <w:bidi w:val="0"/>
        <w:spacing w:before="0" w:after="0" w:line="240" w:lineRule="auto"/>
        <w:ind w:left="422" w:right="0" w:firstLine="0"/>
        <w:jc w:val="left"/>
        <w:rPr>
          <w:color w:val="000000"/>
          <w:spacing w:val="0"/>
          <w:w w:val="100"/>
          <w:position w:val="0"/>
        </w:rPr>
      </w:pPr>
      <w:r>
        <w:rPr>
          <w:rFonts w:ascii="Times New Roman" w:hAnsi="Times New Roman" w:eastAsia="Times New Roman" w:cs="Times New Roman"/>
          <w:color w:val="000000"/>
          <w:spacing w:val="0"/>
          <w:w w:val="100"/>
          <w:position w:val="0"/>
          <w:sz w:val="19"/>
          <w:szCs w:val="19"/>
          <w:lang w:val="en-US" w:eastAsia="en-US" w:bidi="en-US"/>
        </w:rPr>
        <w:t>B</w:t>
      </w:r>
      <w:r>
        <w:rPr>
          <w:color w:val="000000"/>
          <w:spacing w:val="0"/>
          <w:w w:val="100"/>
          <w:position w:val="0"/>
        </w:rPr>
        <w:t>的极性大。因为展开剂极性加大时,极性大的组分&amp;增大(根据相似相溶原理)。</w:t>
      </w:r>
    </w:p>
    <w:p>
      <w:pPr>
        <w:pStyle w:val="6"/>
        <w:keepNext w:val="0"/>
        <w:keepLines w:val="0"/>
        <w:widowControl w:val="0"/>
        <w:shd w:val="clear" w:color="auto" w:fill="auto"/>
        <w:bidi w:val="0"/>
        <w:spacing w:before="0" w:after="0" w:line="240" w:lineRule="auto"/>
        <w:ind w:left="422" w:right="0" w:firstLine="0"/>
        <w:jc w:val="left"/>
        <w:rPr>
          <w:rFonts w:hint="eastAsia" w:eastAsia="宋体"/>
          <w:color w:val="000000"/>
          <w:spacing w:val="0"/>
          <w:w w:val="100"/>
          <w:position w:val="0"/>
          <w:lang w:eastAsia="zh-CN"/>
        </w:rPr>
      </w:pPr>
      <w:r>
        <w:rPr>
          <w:rFonts w:hint="eastAsia" w:eastAsia="宋体"/>
          <w:color w:val="000000"/>
          <w:spacing w:val="0"/>
          <w:w w:val="100"/>
          <w:position w:val="0"/>
          <w:lang w:eastAsia="zh-CN"/>
        </w:rPr>
        <w:drawing>
          <wp:inline distT="0" distB="0" distL="114300" distR="114300">
            <wp:extent cx="5266690" cy="1501775"/>
            <wp:effectExtent l="0" t="0" r="10160" b="3175"/>
            <wp:docPr id="9" name="图片 9"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1"/>
                    <pic:cNvPicPr>
                      <a:picLocks noChangeAspect="1"/>
                    </pic:cNvPicPr>
                  </pic:nvPicPr>
                  <pic:blipFill>
                    <a:blip r:embed="rId41"/>
                    <a:stretch>
                      <a:fillRect/>
                    </a:stretch>
                  </pic:blipFill>
                  <pic:spPr>
                    <a:xfrm>
                      <a:off x="0" y="0"/>
                      <a:ext cx="5266690" cy="1501775"/>
                    </a:xfrm>
                    <a:prstGeom prst="rect">
                      <a:avLst/>
                    </a:prstGeom>
                  </pic:spPr>
                </pic:pic>
              </a:graphicData>
            </a:graphic>
          </wp:inline>
        </w:drawing>
      </w:r>
    </w:p>
    <w:p>
      <w:pPr>
        <w:widowControl w:val="0"/>
        <w:spacing w:after="159" w:line="1" w:lineRule="exact"/>
      </w:pPr>
    </w:p>
    <w:p>
      <w:pPr>
        <w:pStyle w:val="5"/>
        <w:keepNext w:val="0"/>
        <w:keepLines w:val="0"/>
        <w:widowControl w:val="0"/>
        <w:numPr>
          <w:ilvl w:val="0"/>
          <w:numId w:val="0"/>
        </w:numPr>
        <w:shd w:val="clear" w:color="auto" w:fill="auto"/>
        <w:tabs>
          <w:tab w:val="left" w:pos="728"/>
          <w:tab w:val="left" w:pos="1195"/>
        </w:tabs>
        <w:bidi w:val="0"/>
        <w:spacing w:before="0" w:after="0" w:line="240" w:lineRule="auto"/>
        <w:ind w:left="400" w:leftChars="0" w:right="0" w:rightChars="0"/>
        <w:jc w:val="both"/>
        <w:rPr>
          <w:rFonts w:hint="default" w:eastAsia="宋体"/>
          <w:lang w:val="en-US" w:eastAsia="zh-CN"/>
        </w:rPr>
      </w:pPr>
      <w:r>
        <w:rPr>
          <w:rFonts w:hint="default" w:eastAsia="宋体"/>
          <w:lang w:val="en-US" w:eastAsia="zh-CN"/>
        </w:rPr>
        <w:drawing>
          <wp:inline distT="0" distB="0" distL="114300" distR="114300">
            <wp:extent cx="5273040" cy="7470775"/>
            <wp:effectExtent l="0" t="0" r="3810" b="15875"/>
            <wp:docPr id="12" name="图片 12" descr="QQ图片20200629122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QQ图片20200629122239"/>
                    <pic:cNvPicPr>
                      <a:picLocks noChangeAspect="1"/>
                    </pic:cNvPicPr>
                  </pic:nvPicPr>
                  <pic:blipFill>
                    <a:blip r:embed="rId42"/>
                    <a:stretch>
                      <a:fillRect/>
                    </a:stretch>
                  </pic:blipFill>
                  <pic:spPr>
                    <a:xfrm>
                      <a:off x="0" y="0"/>
                      <a:ext cx="5273040" cy="7470775"/>
                    </a:xfrm>
                    <a:prstGeom prst="rect">
                      <a:avLst/>
                    </a:prstGeom>
                  </pic:spPr>
                </pic:pic>
              </a:graphicData>
            </a:graphic>
          </wp:inline>
        </w:drawing>
      </w:r>
    </w:p>
    <w:p>
      <w:pPr>
        <w:pStyle w:val="5"/>
        <w:keepNext w:val="0"/>
        <w:keepLines w:val="0"/>
        <w:widowControl w:val="0"/>
        <w:numPr>
          <w:ilvl w:val="0"/>
          <w:numId w:val="0"/>
        </w:numPr>
        <w:shd w:val="clear" w:color="auto" w:fill="auto"/>
        <w:tabs>
          <w:tab w:val="left" w:pos="728"/>
          <w:tab w:val="left" w:pos="1195"/>
        </w:tabs>
        <w:bidi w:val="0"/>
        <w:spacing w:before="0" w:after="0" w:line="240" w:lineRule="auto"/>
        <w:ind w:left="400" w:leftChars="0" w:right="0" w:rightChars="0"/>
        <w:jc w:val="both"/>
        <w:rPr>
          <w:rFonts w:hint="eastAsia" w:eastAsia="宋体"/>
          <w:lang w:eastAsia="zh-CN"/>
        </w:rPr>
      </w:pPr>
    </w:p>
    <w:p>
      <w:pPr>
        <w:jc w:val="center"/>
        <w:rPr>
          <w:rFonts w:hint="eastAsia"/>
          <w:b/>
          <w:bCs/>
          <w:lang w:val="en-US" w:eastAsia="zh-CN"/>
        </w:rPr>
      </w:pPr>
      <w:bookmarkStart w:id="87" w:name="bookmark2141"/>
      <w:bookmarkEnd w:id="87"/>
      <w:bookmarkStart w:id="88" w:name="bookmark2144"/>
      <w:bookmarkEnd w:id="88"/>
      <w:bookmarkStart w:id="89" w:name="bookmark2140"/>
      <w:bookmarkEnd w:id="89"/>
      <w:bookmarkStart w:id="90" w:name="bookmark2138"/>
      <w:bookmarkEnd w:id="90"/>
      <w:bookmarkStart w:id="91" w:name="bookmark2137"/>
      <w:bookmarkEnd w:id="91"/>
      <w:r>
        <w:rPr>
          <w:rFonts w:hint="eastAsia"/>
          <w:b/>
          <w:bCs/>
          <w:lang w:val="en-US" w:eastAsia="zh-CN"/>
        </w:rPr>
        <w:t>气相色谱法</w:t>
      </w:r>
    </w:p>
    <w:p>
      <w:pPr>
        <w:pStyle w:val="5"/>
        <w:keepNext w:val="0"/>
        <w:keepLines w:val="0"/>
        <w:widowControl w:val="0"/>
        <w:shd w:val="clear" w:color="auto" w:fill="auto"/>
        <w:bidi w:val="0"/>
        <w:spacing w:before="0" w:after="0" w:line="392" w:lineRule="exact"/>
        <w:ind w:left="0" w:right="0" w:firstLine="420"/>
        <w:jc w:val="both"/>
        <w:rPr>
          <w:sz w:val="19"/>
          <w:szCs w:val="19"/>
        </w:rPr>
      </w:pPr>
      <w:r>
        <w:rPr>
          <w:color w:val="000000"/>
          <w:spacing w:val="0"/>
          <w:w w:val="100"/>
          <w:position w:val="0"/>
          <w:sz w:val="19"/>
          <w:szCs w:val="19"/>
        </w:rPr>
        <w:t>(-)名词解释</w:t>
      </w:r>
    </w:p>
    <w:p>
      <w:pPr>
        <w:pStyle w:val="5"/>
        <w:keepNext w:val="0"/>
        <w:keepLines w:val="0"/>
        <w:widowControl w:val="0"/>
        <w:numPr>
          <w:ilvl w:val="0"/>
          <w:numId w:val="13"/>
        </w:numPr>
        <w:shd w:val="clear" w:color="auto" w:fill="auto"/>
        <w:tabs>
          <w:tab w:val="left" w:pos="725"/>
        </w:tabs>
        <w:bidi w:val="0"/>
        <w:spacing w:before="0" w:after="0" w:line="392" w:lineRule="exact"/>
        <w:ind w:left="0" w:right="0" w:firstLine="420"/>
        <w:jc w:val="both"/>
      </w:pPr>
      <w:bookmarkStart w:id="92" w:name="bookmark2476"/>
      <w:bookmarkEnd w:id="92"/>
      <w:r>
        <w:rPr>
          <w:color w:val="000000"/>
          <w:spacing w:val="0"/>
          <w:w w:val="100"/>
          <w:position w:val="0"/>
        </w:rPr>
        <w:t>容量因子:分配比或容量比，是指一定温度、压力下，组分在两相间达到分配平衡时，组分 在固定相与流动相中的质量之比。</w:t>
      </w:r>
    </w:p>
    <w:p>
      <w:pPr>
        <w:pStyle w:val="5"/>
        <w:keepNext w:val="0"/>
        <w:keepLines w:val="0"/>
        <w:widowControl w:val="0"/>
        <w:numPr>
          <w:ilvl w:val="0"/>
          <w:numId w:val="13"/>
        </w:numPr>
        <w:shd w:val="clear" w:color="auto" w:fill="auto"/>
        <w:tabs>
          <w:tab w:val="left" w:pos="750"/>
        </w:tabs>
        <w:bidi w:val="0"/>
        <w:spacing w:before="0" w:after="0" w:line="392" w:lineRule="exact"/>
        <w:ind w:left="0" w:right="0" w:firstLine="420"/>
        <w:jc w:val="both"/>
      </w:pPr>
      <w:bookmarkStart w:id="93" w:name="bookmark2477"/>
      <w:bookmarkEnd w:id="93"/>
      <w:r>
        <w:rPr>
          <w:color w:val="000000"/>
          <w:spacing w:val="0"/>
          <w:w w:val="100"/>
          <w:position w:val="0"/>
        </w:rPr>
        <w:t>基线:在一定色谱条件下，没有组分、仅有流动相进入检测系统时产生的信号曲线。</w:t>
      </w:r>
    </w:p>
    <w:p>
      <w:pPr>
        <w:pStyle w:val="5"/>
        <w:keepNext w:val="0"/>
        <w:keepLines w:val="0"/>
        <w:widowControl w:val="0"/>
        <w:numPr>
          <w:ilvl w:val="0"/>
          <w:numId w:val="13"/>
        </w:numPr>
        <w:shd w:val="clear" w:color="auto" w:fill="auto"/>
        <w:tabs>
          <w:tab w:val="left" w:pos="725"/>
        </w:tabs>
        <w:bidi w:val="0"/>
        <w:spacing w:before="0" w:after="0" w:line="392" w:lineRule="exact"/>
        <w:ind w:left="0" w:right="0" w:firstLine="420"/>
        <w:jc w:val="both"/>
      </w:pPr>
      <w:bookmarkStart w:id="94" w:name="bookmark2478"/>
      <w:bookmarkEnd w:id="94"/>
      <w:r>
        <w:rPr>
          <w:color w:val="000000"/>
          <w:spacing w:val="0"/>
          <w:w w:val="100"/>
          <w:position w:val="0"/>
        </w:rPr>
        <w:t>分离度:又称分辨率，为相邻两色谱峰保留值之差与两峰宽平均值之比值,是衡量色谱柱 总分离效能的指标。</w:t>
      </w:r>
    </w:p>
    <w:p>
      <w:pPr>
        <w:pStyle w:val="5"/>
        <w:keepNext w:val="0"/>
        <w:keepLines w:val="0"/>
        <w:widowControl w:val="0"/>
        <w:numPr>
          <w:ilvl w:val="0"/>
          <w:numId w:val="13"/>
        </w:numPr>
        <w:shd w:val="clear" w:color="auto" w:fill="auto"/>
        <w:tabs>
          <w:tab w:val="left" w:pos="725"/>
        </w:tabs>
        <w:bidi w:val="0"/>
        <w:spacing w:before="0" w:after="0" w:line="390" w:lineRule="exact"/>
        <w:ind w:left="0" w:right="0" w:firstLine="420"/>
        <w:jc w:val="both"/>
      </w:pPr>
      <w:bookmarkStart w:id="95" w:name="bookmark2479"/>
      <w:bookmarkEnd w:id="95"/>
      <w:r>
        <w:rPr>
          <w:color w:val="000000"/>
          <w:spacing w:val="0"/>
          <w:w w:val="100"/>
          <w:position w:val="0"/>
        </w:rPr>
        <w:t>校正因子:表示单位峰面积或峰高所代表的物质的质量。分绝对校正因子和相对校正因 子。绝对校正因子是指单位峰面积或峰高所代表组分的质量。绝对校正因子会随色谱实验条件 而改变。相对校正因子是指某物质与所选定的基准物质的绝对校正因子之比，实际工作中所指 的校正因子一般是指相对校正因子。</w:t>
      </w:r>
    </w:p>
    <w:p>
      <w:pPr>
        <w:pStyle w:val="5"/>
        <w:keepNext w:val="0"/>
        <w:keepLines w:val="0"/>
        <w:widowControl w:val="0"/>
        <w:numPr>
          <w:ilvl w:val="0"/>
          <w:numId w:val="13"/>
        </w:numPr>
        <w:shd w:val="clear" w:color="auto" w:fill="auto"/>
        <w:tabs>
          <w:tab w:val="left" w:pos="730"/>
        </w:tabs>
        <w:bidi w:val="0"/>
        <w:spacing w:before="0" w:after="0" w:line="390" w:lineRule="exact"/>
        <w:ind w:left="0" w:right="0" w:firstLine="420"/>
        <w:jc w:val="both"/>
      </w:pPr>
      <w:bookmarkStart w:id="96" w:name="bookmark2480"/>
      <w:bookmarkEnd w:id="96"/>
      <w:r>
        <w:rPr>
          <w:color w:val="000000"/>
          <w:spacing w:val="0"/>
          <w:w w:val="100"/>
          <w:position w:val="0"/>
        </w:rPr>
        <w:t>保留时间:指组分从进样到出现峰最大值所需要的时间。它包括组分随流动相流经色谱 柱的时间和被固定相滞留的时间。是色谱定性的依据。</w:t>
      </w:r>
    </w:p>
    <w:p>
      <w:pPr>
        <w:pStyle w:val="5"/>
        <w:keepNext w:val="0"/>
        <w:keepLines w:val="0"/>
        <w:widowControl w:val="0"/>
        <w:numPr>
          <w:ilvl w:val="0"/>
          <w:numId w:val="13"/>
        </w:numPr>
        <w:shd w:val="clear" w:color="auto" w:fill="auto"/>
        <w:tabs>
          <w:tab w:val="left" w:pos="715"/>
        </w:tabs>
        <w:bidi w:val="0"/>
        <w:spacing w:before="0" w:after="0" w:line="414" w:lineRule="exact"/>
        <w:ind w:left="0" w:right="0" w:firstLine="420"/>
        <w:jc w:val="both"/>
      </w:pPr>
      <w:bookmarkStart w:id="97" w:name="bookmark2481"/>
      <w:bookmarkEnd w:id="97"/>
      <w:r>
        <w:rPr>
          <w:color w:val="000000"/>
          <w:spacing w:val="0"/>
          <w:w w:val="100"/>
          <w:position w:val="0"/>
        </w:rPr>
        <w:t>相对保留值</w:t>
      </w:r>
      <w:r>
        <w:rPr>
          <w:rFonts w:hint="eastAsia"/>
          <w:color w:val="000000"/>
          <w:spacing w:val="0"/>
          <w:w w:val="100"/>
          <w:position w:val="0"/>
          <w:lang w:val="en-US" w:eastAsia="zh-CN"/>
        </w:rPr>
        <w:t>(r21)</w:t>
      </w:r>
      <w:r>
        <w:rPr>
          <w:color w:val="000000"/>
          <w:spacing w:val="0"/>
          <w:w w:val="100"/>
          <w:position w:val="0"/>
        </w:rPr>
        <w:t>:指在相同操作条件下，组分</w:t>
      </w:r>
      <w:r>
        <w:rPr>
          <w:rFonts w:ascii="Times New Roman" w:hAnsi="Times New Roman" w:eastAsia="Times New Roman" w:cs="Times New Roman"/>
          <w:color w:val="000000"/>
          <w:spacing w:val="0"/>
          <w:w w:val="100"/>
          <w:position w:val="0"/>
          <w:sz w:val="19"/>
          <w:szCs w:val="19"/>
        </w:rPr>
        <w:t>2</w:t>
      </w:r>
      <w:r>
        <w:rPr>
          <w:color w:val="000000"/>
          <w:spacing w:val="0"/>
          <w:w w:val="100"/>
          <w:position w:val="0"/>
        </w:rPr>
        <w:t>与组分</w:t>
      </w:r>
      <w:r>
        <w:rPr>
          <w:rFonts w:ascii="Times New Roman" w:hAnsi="Times New Roman" w:eastAsia="Times New Roman" w:cs="Times New Roman"/>
          <w:color w:val="000000"/>
          <w:spacing w:val="0"/>
          <w:w w:val="100"/>
          <w:position w:val="0"/>
          <w:sz w:val="19"/>
          <w:szCs w:val="19"/>
        </w:rPr>
        <w:t>1</w:t>
      </w:r>
      <w:r>
        <w:rPr>
          <w:color w:val="000000"/>
          <w:spacing w:val="0"/>
          <w:w w:val="100"/>
          <w:position w:val="0"/>
        </w:rPr>
        <w:t>的调整保留值之比，即它表示色谱柱 固定相对不同组分的选择性。</w:t>
      </w:r>
    </w:p>
    <w:p>
      <w:pPr>
        <w:pStyle w:val="5"/>
        <w:keepNext w:val="0"/>
        <w:keepLines w:val="0"/>
        <w:widowControl w:val="0"/>
        <w:numPr>
          <w:ilvl w:val="0"/>
          <w:numId w:val="13"/>
        </w:numPr>
        <w:shd w:val="clear" w:color="auto" w:fill="auto"/>
        <w:tabs>
          <w:tab w:val="left" w:pos="735"/>
        </w:tabs>
        <w:bidi w:val="0"/>
        <w:spacing w:before="0" w:after="0" w:line="405" w:lineRule="exact"/>
        <w:ind w:left="0" w:right="0" w:firstLine="420"/>
        <w:jc w:val="both"/>
      </w:pPr>
      <w:bookmarkStart w:id="98" w:name="bookmark2482"/>
      <w:bookmarkEnd w:id="98"/>
      <w:r>
        <w:rPr>
          <w:color w:val="000000"/>
          <w:spacing w:val="0"/>
          <w:w w:val="100"/>
          <w:position w:val="0"/>
        </w:rPr>
        <w:t>死时间：指不被固定相保留的组分，从进样到出现峰最大值所需要的时间。反映流动相 通过色谱柱所用时间。</w:t>
      </w:r>
    </w:p>
    <w:p>
      <w:pPr>
        <w:pStyle w:val="5"/>
        <w:keepNext w:val="0"/>
        <w:keepLines w:val="0"/>
        <w:widowControl w:val="0"/>
        <w:numPr>
          <w:ilvl w:val="0"/>
          <w:numId w:val="13"/>
        </w:numPr>
        <w:shd w:val="clear" w:color="auto" w:fill="auto"/>
        <w:tabs>
          <w:tab w:val="left" w:pos="896"/>
        </w:tabs>
        <w:bidi w:val="0"/>
        <w:spacing w:before="0" w:after="220" w:line="394" w:lineRule="exact"/>
        <w:ind w:left="0" w:leftChars="0" w:right="0" w:rightChars="0" w:firstLine="420" w:firstLineChars="0"/>
        <w:jc w:val="both"/>
      </w:pPr>
      <w:r>
        <w:rPr>
          <w:color w:val="000000"/>
          <w:spacing w:val="0"/>
          <w:w w:val="100"/>
          <w:position w:val="0"/>
        </w:rPr>
        <w:t>调整保留时间(</w:t>
      </w:r>
      <w:r>
        <w:rPr>
          <w:rFonts w:hint="eastAsia"/>
          <w:color w:val="000000"/>
          <w:spacing w:val="0"/>
          <w:w w:val="100"/>
          <w:position w:val="0"/>
          <w:lang w:val="en-US" w:eastAsia="zh-CN"/>
        </w:rPr>
        <w:t>tr</w:t>
      </w:r>
      <w:r>
        <w:rPr>
          <w:rFonts w:hint="default"/>
          <w:color w:val="000000"/>
          <w:spacing w:val="0"/>
          <w:w w:val="100"/>
          <w:position w:val="0"/>
          <w:lang w:val="en-US" w:eastAsia="zh-CN"/>
        </w:rPr>
        <w:t>’</w:t>
      </w:r>
      <w:r>
        <w:rPr>
          <w:color w:val="000000"/>
          <w:spacing w:val="0"/>
          <w:w w:val="100"/>
          <w:position w:val="0"/>
        </w:rPr>
        <w:t>)：等于组分的保留时间减去死时间，即</w:t>
      </w:r>
      <w:r>
        <w:rPr>
          <w:rFonts w:ascii="Times New Roman" w:hAnsi="Times New Roman" w:eastAsia="Times New Roman" w:cs="Times New Roman"/>
          <w:i/>
          <w:iCs/>
          <w:color w:val="000000"/>
          <w:spacing w:val="0"/>
          <w:w w:val="100"/>
          <w:position w:val="0"/>
          <w:sz w:val="19"/>
          <w:szCs w:val="19"/>
          <w:lang w:val="en-US" w:eastAsia="en-US" w:bidi="en-US"/>
        </w:rPr>
        <w:t>t'</w:t>
      </w:r>
      <w:r>
        <w:rPr>
          <w:rFonts w:ascii="Times New Roman" w:hAnsi="Times New Roman" w:eastAsia="Times New Roman" w:cs="Times New Roman"/>
          <w:i/>
          <w:iCs/>
          <w:color w:val="000000"/>
          <w:spacing w:val="0"/>
          <w:w w:val="100"/>
          <w:position w:val="0"/>
          <w:sz w:val="19"/>
          <w:szCs w:val="19"/>
          <w:vertAlign w:val="subscript"/>
          <w:lang w:val="en-US" w:eastAsia="en-US" w:bidi="en-US"/>
        </w:rPr>
        <w:t>R</w:t>
      </w:r>
      <w:r>
        <w:rPr>
          <w:rFonts w:ascii="Times New Roman" w:hAnsi="Times New Roman" w:eastAsia="Times New Roman" w:cs="Times New Roman"/>
          <w:i/>
          <w:iCs/>
          <w:color w:val="000000"/>
          <w:spacing w:val="0"/>
          <w:w w:val="100"/>
          <w:position w:val="0"/>
          <w:sz w:val="19"/>
          <w:szCs w:val="19"/>
          <w:lang w:val="en-US" w:eastAsia="en-US" w:bidi="en-US"/>
        </w:rPr>
        <w:t xml:space="preserve"> = t</w:t>
      </w:r>
      <w:r>
        <w:rPr>
          <w:rFonts w:ascii="Times New Roman" w:hAnsi="Times New Roman" w:eastAsia="Times New Roman" w:cs="Times New Roman"/>
          <w:i/>
          <w:iCs/>
          <w:color w:val="000000"/>
          <w:spacing w:val="0"/>
          <w:w w:val="100"/>
          <w:position w:val="0"/>
          <w:sz w:val="19"/>
          <w:szCs w:val="19"/>
          <w:vertAlign w:val="subscript"/>
          <w:lang w:val="en-US" w:eastAsia="en-US" w:bidi="en-US"/>
        </w:rPr>
        <w:t>K</w:t>
      </w:r>
      <w:r>
        <w:rPr>
          <w:rFonts w:ascii="Times New Roman" w:hAnsi="Times New Roman" w:eastAsia="Times New Roman" w:cs="Times New Roman"/>
          <w:i/>
          <w:iCs/>
          <w:color w:val="000000"/>
          <w:spacing w:val="0"/>
          <w:w w:val="100"/>
          <w:position w:val="0"/>
          <w:sz w:val="19"/>
          <w:szCs w:val="19"/>
          <w:lang w:val="en-US" w:eastAsia="en-US" w:bidi="en-US"/>
        </w:rPr>
        <w:t>-t</w:t>
      </w:r>
      <w:r>
        <w:rPr>
          <w:rFonts w:ascii="Times New Roman" w:hAnsi="Times New Roman" w:eastAsia="Times New Roman" w:cs="Times New Roman"/>
          <w:i/>
          <w:iCs/>
          <w:color w:val="000000"/>
          <w:spacing w:val="0"/>
          <w:w w:val="100"/>
          <w:position w:val="0"/>
          <w:sz w:val="19"/>
          <w:szCs w:val="19"/>
          <w:vertAlign w:val="subscript"/>
          <w:lang w:val="en-US" w:eastAsia="en-US" w:bidi="en-US"/>
        </w:rPr>
        <w:t>ao</w:t>
      </w:r>
      <w:r>
        <w:rPr>
          <w:color w:val="000000"/>
          <w:spacing w:val="0"/>
          <w:w w:val="100"/>
          <w:position w:val="0"/>
        </w:rPr>
        <w:t>它反映组分被固定相滞留的时间。</w:t>
      </w:r>
    </w:p>
    <w:p>
      <w:pPr>
        <w:pStyle w:val="5"/>
        <w:keepNext w:val="0"/>
        <w:keepLines w:val="0"/>
        <w:widowControl w:val="0"/>
        <w:numPr>
          <w:ilvl w:val="0"/>
          <w:numId w:val="13"/>
        </w:numPr>
        <w:shd w:val="clear" w:color="auto" w:fill="auto"/>
        <w:tabs>
          <w:tab w:val="left" w:pos="896"/>
        </w:tabs>
        <w:bidi w:val="0"/>
        <w:spacing w:before="0" w:after="220" w:line="394" w:lineRule="exact"/>
        <w:ind w:left="0" w:leftChars="0" w:right="0" w:rightChars="0" w:firstLine="420" w:firstLineChars="0"/>
        <w:jc w:val="both"/>
      </w:pPr>
      <w:r>
        <w:rPr>
          <w:color w:val="000000"/>
          <w:spacing w:val="0"/>
          <w:w w:val="100"/>
          <w:position w:val="0"/>
        </w:rPr>
        <w:t>峰底宽度(</w:t>
      </w:r>
      <w:r>
        <w:rPr>
          <w:rFonts w:ascii="Times New Roman" w:hAnsi="Times New Roman" w:eastAsia="Times New Roman" w:cs="Times New Roman"/>
          <w:i/>
          <w:iCs/>
          <w:color w:val="000000"/>
          <w:spacing w:val="0"/>
          <w:w w:val="100"/>
          <w:position w:val="0"/>
          <w:sz w:val="19"/>
          <w:szCs w:val="19"/>
          <w:lang w:val="en-US" w:eastAsia="en-US" w:bidi="en-US"/>
        </w:rPr>
        <w:t>WJ</w:t>
      </w:r>
      <w:r>
        <w:rPr>
          <w:color w:val="000000"/>
          <w:spacing w:val="0"/>
          <w:w w:val="100"/>
          <w:position w:val="0"/>
          <w:lang w:val="en-US" w:eastAsia="en-US" w:bidi="en-US"/>
        </w:rPr>
        <w:t xml:space="preserve"> </w:t>
      </w:r>
      <w:r>
        <w:rPr>
          <w:color w:val="000000"/>
          <w:spacing w:val="0"/>
          <w:w w:val="100"/>
          <w:position w:val="0"/>
        </w:rPr>
        <w:t>:指在峰两侧拐点处做切线与峰底相交两点间的距离。</w:t>
      </w:r>
    </w:p>
    <w:p>
      <w:pPr>
        <w:pStyle w:val="5"/>
        <w:keepNext w:val="0"/>
        <w:keepLines w:val="0"/>
        <w:widowControl w:val="0"/>
        <w:numPr>
          <w:ilvl w:val="0"/>
          <w:numId w:val="13"/>
        </w:numPr>
        <w:shd w:val="clear" w:color="auto" w:fill="auto"/>
        <w:tabs>
          <w:tab w:val="left" w:pos="896"/>
        </w:tabs>
        <w:bidi w:val="0"/>
        <w:spacing w:before="0" w:after="220" w:line="394" w:lineRule="exact"/>
        <w:ind w:left="0" w:leftChars="0" w:right="0" w:rightChars="0" w:firstLine="420" w:firstLineChars="0"/>
        <w:jc w:val="both"/>
      </w:pPr>
      <w:r>
        <w:rPr>
          <w:color w:val="000000"/>
          <w:spacing w:val="0"/>
          <w:w w:val="100"/>
          <w:position w:val="0"/>
        </w:rPr>
        <w:t>半峰宽(</w:t>
      </w:r>
      <w:r>
        <w:rPr>
          <w:rFonts w:ascii="Times New Roman" w:hAnsi="Times New Roman" w:eastAsia="Times New Roman" w:cs="Times New Roman"/>
          <w:color w:val="000000"/>
          <w:spacing w:val="0"/>
          <w:w w:val="100"/>
          <w:position w:val="0"/>
          <w:sz w:val="19"/>
          <w:szCs w:val="19"/>
          <w:lang w:val="en-US" w:eastAsia="en-US" w:bidi="en-US"/>
        </w:rPr>
        <w:t>r</w:t>
      </w:r>
      <w:r>
        <w:rPr>
          <w:rFonts w:ascii="Times New Roman" w:hAnsi="Times New Roman" w:eastAsia="Times New Roman" w:cs="Times New Roman"/>
          <w:color w:val="000000"/>
          <w:spacing w:val="0"/>
          <w:w w:val="100"/>
          <w:position w:val="0"/>
          <w:sz w:val="19"/>
          <w:szCs w:val="19"/>
          <w:vertAlign w:val="subscript"/>
          <w:lang w:val="en-US" w:eastAsia="en-US" w:bidi="en-US"/>
        </w:rPr>
        <w:t>1/2</w:t>
      </w:r>
      <w:r>
        <w:rPr>
          <w:color w:val="000000"/>
          <w:spacing w:val="0"/>
          <w:w w:val="100"/>
          <w:position w:val="0"/>
          <w:sz w:val="19"/>
          <w:szCs w:val="19"/>
          <w:lang w:val="en-US" w:eastAsia="en-US" w:bidi="en-US"/>
        </w:rPr>
        <w:t>)</w:t>
      </w:r>
      <w:r>
        <w:rPr>
          <w:color w:val="000000"/>
          <w:spacing w:val="0"/>
          <w:w w:val="100"/>
          <w:position w:val="0"/>
        </w:rPr>
        <w:t>:指峰高一半处的峰宽</w:t>
      </w:r>
      <w:r>
        <w:rPr>
          <w:rFonts w:hint="eastAsia"/>
          <w:color w:val="000000"/>
          <w:spacing w:val="0"/>
          <w:w w:val="100"/>
          <w:position w:val="0"/>
          <w:lang w:eastAsia="zh-CN"/>
        </w:rPr>
        <w:t>。</w:t>
      </w:r>
    </w:p>
    <w:p>
      <w:pPr>
        <w:pStyle w:val="5"/>
        <w:keepNext w:val="0"/>
        <w:keepLines w:val="0"/>
        <w:widowControl w:val="0"/>
        <w:numPr>
          <w:ilvl w:val="0"/>
          <w:numId w:val="13"/>
        </w:numPr>
        <w:shd w:val="clear" w:color="auto" w:fill="auto"/>
        <w:tabs>
          <w:tab w:val="left" w:pos="705"/>
        </w:tabs>
        <w:bidi w:val="0"/>
        <w:spacing w:before="0" w:after="0" w:line="376" w:lineRule="exact"/>
        <w:ind w:left="0" w:leftChars="0" w:right="0" w:rightChars="0" w:firstLine="420" w:firstLineChars="0"/>
        <w:jc w:val="left"/>
      </w:pPr>
      <w:r>
        <w:rPr>
          <w:rFonts w:hint="eastAsia"/>
          <w:color w:val="000000"/>
          <w:spacing w:val="0"/>
          <w:w w:val="100"/>
          <w:position w:val="0"/>
          <w:lang w:val="en-US" w:eastAsia="zh-CN"/>
        </w:rPr>
        <w:t xml:space="preserve">  </w:t>
      </w:r>
      <w:r>
        <w:rPr>
          <w:color w:val="000000"/>
          <w:spacing w:val="0"/>
          <w:w w:val="100"/>
          <w:position w:val="0"/>
        </w:rPr>
        <w:t>峰面积 用</w:t>
      </w:r>
      <w:r>
        <w:rPr>
          <w:color w:val="000000"/>
          <w:spacing w:val="0"/>
          <w:w w:val="100"/>
          <w:position w:val="0"/>
          <w:lang w:val="en-US" w:eastAsia="en-US" w:bidi="en-US"/>
        </w:rPr>
        <w:t>W</w:t>
      </w:r>
      <w:r>
        <w:rPr>
          <w:color w:val="000000"/>
          <w:spacing w:val="0"/>
          <w:w w:val="100"/>
          <w:position w:val="0"/>
        </w:rPr>
        <w:t>表示，指色谱峰与峰底包围的面积。是定量参数。</w:t>
      </w:r>
    </w:p>
    <w:p>
      <w:pPr>
        <w:pStyle w:val="5"/>
        <w:keepNext w:val="0"/>
        <w:keepLines w:val="0"/>
        <w:widowControl w:val="0"/>
        <w:numPr>
          <w:ilvl w:val="0"/>
          <w:numId w:val="13"/>
        </w:numPr>
        <w:shd w:val="clear" w:color="auto" w:fill="auto"/>
        <w:tabs>
          <w:tab w:val="left" w:pos="896"/>
        </w:tabs>
        <w:bidi w:val="0"/>
        <w:spacing w:before="0" w:after="220" w:line="394" w:lineRule="exact"/>
        <w:ind w:left="0" w:leftChars="0" w:right="0" w:rightChars="0" w:firstLine="420" w:firstLineChars="0"/>
        <w:jc w:val="both"/>
        <w:rPr>
          <w:color w:val="000000"/>
          <w:spacing w:val="0"/>
          <w:w w:val="100"/>
          <w:position w:val="0"/>
        </w:rPr>
      </w:pPr>
      <w:bookmarkStart w:id="99" w:name="bookmark2325"/>
      <w:bookmarkEnd w:id="99"/>
      <w:r>
        <w:rPr>
          <w:rFonts w:hint="eastAsia"/>
          <w:color w:val="000000"/>
          <w:spacing w:val="0"/>
          <w:w w:val="100"/>
          <w:position w:val="0"/>
          <w:lang w:val="en-US" w:eastAsia="zh-CN"/>
        </w:rPr>
        <w:t xml:space="preserve"> </w:t>
      </w:r>
      <w:r>
        <w:rPr>
          <w:color w:val="000000"/>
          <w:spacing w:val="0"/>
          <w:w w:val="100"/>
          <w:position w:val="0"/>
        </w:rPr>
        <w:t>峰高 用人表示,指色谱峰最大值到峰底间的距离。是定量参数。</w:t>
      </w:r>
    </w:p>
    <w:p>
      <w:pPr>
        <w:pStyle w:val="6"/>
        <w:keepNext w:val="0"/>
        <w:keepLines w:val="0"/>
        <w:widowControl w:val="0"/>
        <w:shd w:val="clear" w:color="auto" w:fill="auto"/>
        <w:bidi w:val="0"/>
        <w:spacing w:before="0" w:after="0" w:line="240" w:lineRule="auto"/>
        <w:ind w:left="3053" w:right="0" w:firstLine="0"/>
        <w:jc w:val="left"/>
        <w:rPr>
          <w:sz w:val="17"/>
          <w:szCs w:val="17"/>
        </w:rPr>
      </w:pPr>
      <w:r>
        <w:rPr>
          <w:b/>
          <w:bCs/>
          <w:color w:val="000000"/>
          <w:spacing w:val="0"/>
          <w:w w:val="100"/>
          <w:position w:val="0"/>
          <w:sz w:val="17"/>
          <w:szCs w:val="17"/>
        </w:rPr>
        <w:t>表</w:t>
      </w:r>
      <w:r>
        <w:rPr>
          <w:rFonts w:ascii="Times New Roman" w:hAnsi="Times New Roman" w:eastAsia="Times New Roman" w:cs="Times New Roman"/>
          <w:b/>
          <w:bCs/>
          <w:color w:val="000000"/>
          <w:spacing w:val="0"/>
          <w:w w:val="100"/>
          <w:position w:val="0"/>
          <w:sz w:val="15"/>
          <w:szCs w:val="15"/>
          <w:lang w:val="en-US" w:eastAsia="en-US" w:bidi="en-US"/>
        </w:rPr>
        <w:t>13-1</w:t>
      </w:r>
      <w:r>
        <w:rPr>
          <w:b/>
          <w:bCs/>
          <w:color w:val="000000"/>
          <w:spacing w:val="0"/>
          <w:w w:val="100"/>
          <w:position w:val="0"/>
          <w:sz w:val="17"/>
          <w:szCs w:val="17"/>
        </w:rPr>
        <w:t>常用气相色谱检测器</w:t>
      </w:r>
    </w:p>
    <w:tbl>
      <w:tblPr>
        <w:tblStyle w:val="4"/>
        <w:tblW w:w="8371" w:type="dxa"/>
        <w:jc w:val="center"/>
        <w:tblInd w:w="0" w:type="dxa"/>
        <w:tblLayout w:type="fixed"/>
        <w:tblCellMar>
          <w:top w:w="0" w:type="dxa"/>
          <w:left w:w="10" w:type="dxa"/>
          <w:bottom w:w="0" w:type="dxa"/>
          <w:right w:w="10" w:type="dxa"/>
        </w:tblCellMar>
      </w:tblPr>
      <w:tblGrid>
        <w:gridCol w:w="1805"/>
        <w:gridCol w:w="662"/>
        <w:gridCol w:w="3125"/>
        <w:gridCol w:w="2779"/>
      </w:tblGrid>
      <w:tr>
        <w:tblPrEx>
          <w:tblLayout w:type="fixed"/>
          <w:tblCellMar>
            <w:top w:w="0" w:type="dxa"/>
            <w:left w:w="10" w:type="dxa"/>
            <w:bottom w:w="0" w:type="dxa"/>
            <w:right w:w="10" w:type="dxa"/>
          </w:tblCellMar>
        </w:tblPrEx>
        <w:trPr>
          <w:trHeight w:val="370" w:hRule="exact"/>
          <w:jc w:val="center"/>
        </w:trPr>
        <w:tc>
          <w:tcPr>
            <w:tcW w:w="2467" w:type="dxa"/>
            <w:gridSpan w:val="2"/>
            <w:tcBorders>
              <w:top w:val="single" w:color="auto" w:sz="4" w:space="0"/>
            </w:tcBorders>
            <w:shd w:val="clear" w:color="auto" w:fill="FFFFFF"/>
            <w:vAlign w:val="bottom"/>
          </w:tcPr>
          <w:p>
            <w:pPr>
              <w:pStyle w:val="7"/>
              <w:keepNext w:val="0"/>
              <w:keepLines w:val="0"/>
              <w:widowControl w:val="0"/>
              <w:shd w:val="clear" w:color="auto" w:fill="auto"/>
              <w:tabs>
                <w:tab w:val="left" w:pos="1894"/>
              </w:tabs>
              <w:bidi w:val="0"/>
              <w:spacing w:before="0" w:after="0" w:line="240" w:lineRule="auto"/>
              <w:ind w:left="0" w:right="0" w:firstLine="660"/>
              <w:jc w:val="left"/>
              <w:rPr>
                <w:sz w:val="17"/>
                <w:szCs w:val="17"/>
              </w:rPr>
            </w:pPr>
            <w:r>
              <w:rPr>
                <w:b/>
                <w:bCs/>
                <w:color w:val="000000"/>
                <w:spacing w:val="0"/>
                <w:w w:val="100"/>
                <w:position w:val="0"/>
                <w:sz w:val="17"/>
                <w:szCs w:val="17"/>
              </w:rPr>
              <w:t>名称</w:t>
            </w:r>
            <w:r>
              <w:rPr>
                <w:b/>
                <w:bCs/>
                <w:color w:val="000000"/>
                <w:spacing w:val="0"/>
                <w:w w:val="100"/>
                <w:position w:val="0"/>
                <w:sz w:val="17"/>
                <w:szCs w:val="17"/>
              </w:rPr>
              <w:tab/>
            </w:r>
            <w:r>
              <w:rPr>
                <w:b/>
                <w:bCs/>
                <w:color w:val="000000"/>
                <w:spacing w:val="0"/>
                <w:w w:val="100"/>
                <w:position w:val="0"/>
                <w:sz w:val="17"/>
                <w:szCs w:val="17"/>
              </w:rPr>
              <w:t>类型</w:t>
            </w:r>
          </w:p>
        </w:tc>
        <w:tc>
          <w:tcPr>
            <w:tcW w:w="3125" w:type="dxa"/>
            <w:tcBorders>
              <w:top w:val="single" w:color="auto" w:sz="4" w:space="0"/>
            </w:tcBorders>
            <w:shd w:val="clear" w:color="auto" w:fill="FFFFFF"/>
            <w:vAlign w:val="bottom"/>
          </w:tcPr>
          <w:p>
            <w:pPr>
              <w:pStyle w:val="7"/>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rPr>
              <w:t>检测原理</w:t>
            </w:r>
          </w:p>
        </w:tc>
        <w:tc>
          <w:tcPr>
            <w:tcW w:w="2779" w:type="dxa"/>
            <w:tcBorders>
              <w:top w:val="single" w:color="auto" w:sz="4" w:space="0"/>
              <w:right w:val="single" w:color="auto" w:sz="4" w:space="0"/>
            </w:tcBorders>
            <w:shd w:val="clear" w:color="auto" w:fill="FFFFFF"/>
            <w:vAlign w:val="bottom"/>
          </w:tcPr>
          <w:p>
            <w:pPr>
              <w:pStyle w:val="7"/>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rPr>
              <w:t>特点及应用范围</w:t>
            </w:r>
          </w:p>
        </w:tc>
      </w:tr>
      <w:tr>
        <w:tblPrEx>
          <w:tblLayout w:type="fixed"/>
          <w:tblCellMar>
            <w:top w:w="0" w:type="dxa"/>
            <w:left w:w="10" w:type="dxa"/>
            <w:bottom w:w="0" w:type="dxa"/>
            <w:right w:w="10" w:type="dxa"/>
          </w:tblCellMar>
        </w:tblPrEx>
        <w:trPr>
          <w:trHeight w:val="946" w:hRule="exact"/>
          <w:jc w:val="center"/>
        </w:trPr>
        <w:tc>
          <w:tcPr>
            <w:tcW w:w="1805" w:type="dxa"/>
            <w:tcBorders>
              <w:top w:val="single" w:color="auto" w:sz="4" w:space="0"/>
            </w:tcBorders>
            <w:shd w:val="clear" w:color="auto" w:fill="FFFFFF"/>
            <w:vAlign w:val="top"/>
          </w:tcPr>
          <w:p>
            <w:pPr>
              <w:pStyle w:val="7"/>
              <w:keepNext w:val="0"/>
              <w:keepLines w:val="0"/>
              <w:widowControl w:val="0"/>
              <w:shd w:val="clear" w:color="auto" w:fill="auto"/>
              <w:bidi w:val="0"/>
              <w:spacing w:before="120" w:after="40" w:line="240" w:lineRule="auto"/>
              <w:ind w:left="0" w:right="0" w:firstLine="0"/>
              <w:jc w:val="left"/>
              <w:rPr>
                <w:sz w:val="17"/>
                <w:szCs w:val="17"/>
              </w:rPr>
            </w:pPr>
            <w:r>
              <w:rPr>
                <w:color w:val="000000"/>
                <w:spacing w:val="0"/>
                <w:w w:val="100"/>
                <w:position w:val="0"/>
                <w:sz w:val="17"/>
                <w:szCs w:val="17"/>
              </w:rPr>
              <w:t>火焰离子化检测器</w:t>
            </w:r>
          </w:p>
          <w:p>
            <w:pPr>
              <w:pStyle w:val="7"/>
              <w:keepNext w:val="0"/>
              <w:keepLines w:val="0"/>
              <w:widowControl w:val="0"/>
              <w:shd w:val="clear" w:color="auto" w:fill="auto"/>
              <w:bidi w:val="0"/>
              <w:spacing w:before="0" w:after="0" w:line="240" w:lineRule="auto"/>
              <w:ind w:left="0" w:right="0" w:firstLine="0"/>
              <w:jc w:val="left"/>
            </w:pPr>
            <w:r>
              <w:rPr>
                <w:rFonts w:ascii="Times New Roman" w:hAnsi="Times New Roman" w:eastAsia="Times New Roman" w:cs="Times New Roman"/>
                <w:color w:val="000000"/>
                <w:spacing w:val="0"/>
                <w:w w:val="100"/>
                <w:position w:val="0"/>
                <w:lang w:val="en-US" w:eastAsia="en-US" w:bidi="en-US"/>
              </w:rPr>
              <w:t>(FID)</w:t>
            </w:r>
          </w:p>
        </w:tc>
        <w:tc>
          <w:tcPr>
            <w:tcW w:w="662" w:type="dxa"/>
            <w:tcBorders>
              <w:top w:val="single" w:color="auto" w:sz="4" w:space="0"/>
            </w:tcBorders>
            <w:shd w:val="clear" w:color="auto" w:fill="FFFFFF"/>
            <w:vAlign w:val="top"/>
          </w:tcPr>
          <w:p>
            <w:pPr>
              <w:pStyle w:val="7"/>
              <w:keepNext w:val="0"/>
              <w:keepLines w:val="0"/>
              <w:widowControl w:val="0"/>
              <w:shd w:val="clear" w:color="auto" w:fill="auto"/>
              <w:bidi w:val="0"/>
              <w:spacing w:before="120" w:after="0" w:line="240" w:lineRule="auto"/>
              <w:ind w:left="0" w:right="0" w:firstLine="0"/>
              <w:jc w:val="both"/>
              <w:rPr>
                <w:sz w:val="17"/>
                <w:szCs w:val="17"/>
              </w:rPr>
            </w:pPr>
            <w:r>
              <w:rPr>
                <w:color w:val="000000"/>
                <w:spacing w:val="0"/>
                <w:w w:val="100"/>
                <w:position w:val="0"/>
                <w:sz w:val="17"/>
                <w:szCs w:val="17"/>
              </w:rPr>
              <w:t>质量型</w:t>
            </w:r>
          </w:p>
        </w:tc>
        <w:tc>
          <w:tcPr>
            <w:tcW w:w="3125" w:type="dxa"/>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74" w:lineRule="exact"/>
              <w:ind w:left="0" w:right="0" w:firstLine="0"/>
              <w:jc w:val="both"/>
              <w:rPr>
                <w:sz w:val="17"/>
                <w:szCs w:val="17"/>
              </w:rPr>
            </w:pPr>
            <w:r>
              <w:rPr>
                <w:color w:val="000000"/>
                <w:spacing w:val="0"/>
                <w:w w:val="100"/>
                <w:position w:val="0"/>
                <w:sz w:val="17"/>
                <w:szCs w:val="17"/>
              </w:rPr>
              <w:t>利用有机物在氢火焰的作用下化学电 离成离子,并于高压电场中形成离子流 电信号</w:t>
            </w:r>
          </w:p>
        </w:tc>
        <w:tc>
          <w:tcPr>
            <w:tcW w:w="2779" w:type="dxa"/>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71" w:lineRule="exact"/>
              <w:ind w:left="0" w:right="0" w:firstLine="0"/>
              <w:jc w:val="left"/>
              <w:rPr>
                <w:sz w:val="17"/>
                <w:szCs w:val="17"/>
              </w:rPr>
            </w:pPr>
            <w:r>
              <w:rPr>
                <w:color w:val="000000"/>
                <w:spacing w:val="0"/>
                <w:w w:val="100"/>
                <w:position w:val="0"/>
                <w:sz w:val="17"/>
                <w:szCs w:val="17"/>
              </w:rPr>
              <w:t>对绝大多数有机物有较高的灵敏 度，线性范围宽，响应快且稳定性 好,适合痕量有机物分析</w:t>
            </w:r>
          </w:p>
        </w:tc>
      </w:tr>
      <w:tr>
        <w:tblPrEx>
          <w:tblLayout w:type="fixed"/>
          <w:tblCellMar>
            <w:top w:w="0" w:type="dxa"/>
            <w:left w:w="10" w:type="dxa"/>
            <w:bottom w:w="0" w:type="dxa"/>
            <w:right w:w="10" w:type="dxa"/>
          </w:tblCellMar>
        </w:tblPrEx>
        <w:trPr>
          <w:trHeight w:val="1445" w:hRule="exact"/>
          <w:jc w:val="center"/>
        </w:trPr>
        <w:tc>
          <w:tcPr>
            <w:tcW w:w="1805" w:type="dxa"/>
            <w:tcBorders>
              <w:bottom w:val="single" w:color="auto" w:sz="4" w:space="0"/>
            </w:tcBorders>
            <w:shd w:val="clear" w:color="auto" w:fill="FFFFFF"/>
            <w:vAlign w:val="top"/>
          </w:tcPr>
          <w:p>
            <w:pPr>
              <w:pStyle w:val="7"/>
              <w:keepNext w:val="0"/>
              <w:keepLines w:val="0"/>
              <w:widowControl w:val="0"/>
              <w:shd w:val="clear" w:color="auto" w:fill="auto"/>
              <w:bidi w:val="0"/>
              <w:spacing w:before="80" w:after="40" w:line="240" w:lineRule="auto"/>
              <w:ind w:left="0" w:right="0" w:firstLine="0"/>
              <w:jc w:val="left"/>
              <w:rPr>
                <w:sz w:val="17"/>
                <w:szCs w:val="17"/>
              </w:rPr>
            </w:pPr>
            <w:r>
              <w:rPr>
                <w:color w:val="000000"/>
                <w:spacing w:val="0"/>
                <w:w w:val="100"/>
                <w:position w:val="0"/>
                <w:sz w:val="17"/>
                <w:szCs w:val="17"/>
              </w:rPr>
              <w:t>电子捕获检测器</w:t>
            </w:r>
          </w:p>
          <w:p>
            <w:pPr>
              <w:pStyle w:val="7"/>
              <w:keepNext w:val="0"/>
              <w:keepLines w:val="0"/>
              <w:widowControl w:val="0"/>
              <w:shd w:val="clear" w:color="auto" w:fill="auto"/>
              <w:bidi w:val="0"/>
              <w:spacing w:before="0" w:after="0" w:line="240" w:lineRule="auto"/>
              <w:ind w:left="0" w:right="0" w:firstLine="0"/>
              <w:jc w:val="left"/>
            </w:pPr>
            <w:r>
              <w:rPr>
                <w:rFonts w:ascii="Times New Roman" w:hAnsi="Times New Roman" w:eastAsia="Times New Roman" w:cs="Times New Roman"/>
                <w:color w:val="000000"/>
                <w:spacing w:val="0"/>
                <w:w w:val="100"/>
                <w:position w:val="0"/>
                <w:lang w:val="en-US" w:eastAsia="en-US" w:bidi="en-US"/>
              </w:rPr>
              <w:t>(ECD)</w:t>
            </w:r>
          </w:p>
        </w:tc>
        <w:tc>
          <w:tcPr>
            <w:tcW w:w="662" w:type="dxa"/>
            <w:tcBorders>
              <w:bottom w:val="single" w:color="auto" w:sz="4" w:space="0"/>
            </w:tcBorders>
            <w:shd w:val="clear" w:color="auto" w:fill="FFFFFF"/>
            <w:vAlign w:val="top"/>
          </w:tcPr>
          <w:p>
            <w:pPr>
              <w:pStyle w:val="7"/>
              <w:keepNext w:val="0"/>
              <w:keepLines w:val="0"/>
              <w:widowControl w:val="0"/>
              <w:shd w:val="clear" w:color="auto" w:fill="auto"/>
              <w:bidi w:val="0"/>
              <w:spacing w:before="80" w:after="0" w:line="240" w:lineRule="auto"/>
              <w:ind w:left="0" w:right="0" w:firstLine="0"/>
              <w:jc w:val="both"/>
              <w:rPr>
                <w:sz w:val="17"/>
                <w:szCs w:val="17"/>
              </w:rPr>
            </w:pPr>
            <w:r>
              <w:rPr>
                <w:color w:val="000000"/>
                <w:spacing w:val="0"/>
                <w:w w:val="100"/>
                <w:position w:val="0"/>
                <w:sz w:val="17"/>
                <w:szCs w:val="17"/>
              </w:rPr>
              <w:t>浓度型</w:t>
            </w:r>
          </w:p>
        </w:tc>
        <w:tc>
          <w:tcPr>
            <w:tcW w:w="3125" w:type="dxa"/>
            <w:tcBorders>
              <w:bottom w:val="single" w:color="auto" w:sz="4" w:space="0"/>
            </w:tcBorders>
            <w:shd w:val="clear" w:color="auto" w:fill="FFFFFF"/>
            <w:vAlign w:val="center"/>
          </w:tcPr>
          <w:p>
            <w:pPr>
              <w:pStyle w:val="7"/>
              <w:keepNext w:val="0"/>
              <w:keepLines w:val="0"/>
              <w:widowControl w:val="0"/>
              <w:shd w:val="clear" w:color="auto" w:fill="auto"/>
              <w:bidi w:val="0"/>
              <w:spacing w:before="0" w:after="0" w:line="269" w:lineRule="exact"/>
              <w:ind w:left="0" w:right="0" w:firstLine="0"/>
              <w:jc w:val="both"/>
              <w:rPr>
                <w:sz w:val="17"/>
                <w:szCs w:val="17"/>
              </w:rPr>
            </w:pPr>
            <w:r>
              <w:rPr>
                <w:color w:val="000000"/>
                <w:spacing w:val="0"/>
                <w:w w:val="100"/>
                <w:position w:val="0"/>
                <w:sz w:val="17"/>
                <w:szCs w:val="17"/>
              </w:rPr>
              <w:t>利用辐射源所产生的放射线使氮气分 子离子化，形成稳定的基流，当色谱柱 分离后的含电负性基团(如含卤素、硫、 磷、氮等)组分通过检测器时，俘获电 子，使基流变化而产生信号</w:t>
            </w:r>
          </w:p>
        </w:tc>
        <w:tc>
          <w:tcPr>
            <w:tcW w:w="2779" w:type="dxa"/>
            <w:tcBorders>
              <w:bottom w:val="single" w:color="auto" w:sz="4" w:space="0"/>
            </w:tcBorders>
            <w:shd w:val="clear" w:color="auto" w:fill="FFFFFF"/>
            <w:vAlign w:val="top"/>
          </w:tcPr>
          <w:p>
            <w:pPr>
              <w:pStyle w:val="7"/>
              <w:keepNext w:val="0"/>
              <w:keepLines w:val="0"/>
              <w:widowControl w:val="0"/>
              <w:shd w:val="clear" w:color="auto" w:fill="auto"/>
              <w:bidi w:val="0"/>
              <w:spacing w:before="0" w:after="0" w:line="269" w:lineRule="exact"/>
              <w:ind w:left="0" w:right="0" w:firstLine="0"/>
              <w:jc w:val="left"/>
              <w:rPr>
                <w:sz w:val="17"/>
                <w:szCs w:val="17"/>
              </w:rPr>
            </w:pPr>
            <w:r>
              <w:rPr>
                <w:color w:val="000000"/>
                <w:spacing w:val="0"/>
                <w:w w:val="100"/>
                <w:position w:val="0"/>
                <w:sz w:val="17"/>
                <w:szCs w:val="17"/>
              </w:rPr>
              <w:t>对含电负性基团物质灵敏度高。 特别适合于痕量药物、农药及含电 负性基团环境污染物的分析</w:t>
            </w:r>
          </w:p>
        </w:tc>
      </w:tr>
    </w:tbl>
    <w:p>
      <w:pPr>
        <w:widowControl w:val="0"/>
        <w:spacing w:line="1" w:lineRule="exact"/>
      </w:pPr>
      <w:r>
        <w:br w:type="page"/>
      </w:r>
    </w:p>
    <w:tbl>
      <w:tblPr>
        <w:tblStyle w:val="4"/>
        <w:tblW w:w="8395" w:type="dxa"/>
        <w:jc w:val="center"/>
        <w:tblInd w:w="0" w:type="dxa"/>
        <w:tblLayout w:type="fixed"/>
        <w:tblCellMar>
          <w:top w:w="0" w:type="dxa"/>
          <w:left w:w="10" w:type="dxa"/>
          <w:bottom w:w="0" w:type="dxa"/>
          <w:right w:w="10" w:type="dxa"/>
        </w:tblCellMar>
      </w:tblPr>
      <w:tblGrid>
        <w:gridCol w:w="1556"/>
        <w:gridCol w:w="896"/>
        <w:gridCol w:w="3121"/>
        <w:gridCol w:w="2822"/>
      </w:tblGrid>
      <w:tr>
        <w:tblPrEx>
          <w:tblLayout w:type="fixed"/>
          <w:tblCellMar>
            <w:top w:w="0" w:type="dxa"/>
            <w:left w:w="10" w:type="dxa"/>
            <w:bottom w:w="0" w:type="dxa"/>
            <w:right w:w="10" w:type="dxa"/>
          </w:tblCellMar>
        </w:tblPrEx>
        <w:trPr>
          <w:trHeight w:val="284" w:hRule="exact"/>
          <w:jc w:val="center"/>
        </w:trPr>
        <w:tc>
          <w:tcPr>
            <w:tcW w:w="1556" w:type="dxa"/>
            <w:shd w:val="clear" w:color="auto" w:fill="FFFFFF"/>
            <w:vAlign w:val="top"/>
          </w:tcPr>
          <w:p>
            <w:pPr>
              <w:widowControl w:val="0"/>
              <w:rPr>
                <w:sz w:val="10"/>
                <w:szCs w:val="10"/>
              </w:rPr>
            </w:pPr>
          </w:p>
        </w:tc>
        <w:tc>
          <w:tcPr>
            <w:tcW w:w="6839" w:type="dxa"/>
            <w:gridSpan w:val="3"/>
            <w:shd w:val="clear" w:color="auto" w:fill="FFFFFF"/>
            <w:vAlign w:val="top"/>
          </w:tcPr>
          <w:p>
            <w:pPr>
              <w:pStyle w:val="7"/>
              <w:keepNext w:val="0"/>
              <w:keepLines w:val="0"/>
              <w:widowControl w:val="0"/>
              <w:shd w:val="clear" w:color="auto" w:fill="auto"/>
              <w:bidi w:val="0"/>
              <w:spacing w:before="0" w:after="0" w:line="240" w:lineRule="auto"/>
              <w:ind w:left="0" w:right="400" w:firstLine="0"/>
              <w:jc w:val="right"/>
            </w:pPr>
            <w:r>
              <w:rPr>
                <w:color w:val="000000"/>
                <w:spacing w:val="0"/>
                <w:w w:val="100"/>
                <w:position w:val="0"/>
              </w:rPr>
              <w:t>续表</w:t>
            </w:r>
          </w:p>
        </w:tc>
      </w:tr>
      <w:tr>
        <w:tblPrEx>
          <w:tblLayout w:type="fixed"/>
          <w:tblCellMar>
            <w:top w:w="0" w:type="dxa"/>
            <w:left w:w="10" w:type="dxa"/>
            <w:bottom w:w="0" w:type="dxa"/>
            <w:right w:w="10" w:type="dxa"/>
          </w:tblCellMar>
        </w:tblPrEx>
        <w:trPr>
          <w:trHeight w:val="371" w:hRule="exact"/>
          <w:jc w:val="center"/>
        </w:trPr>
        <w:tc>
          <w:tcPr>
            <w:tcW w:w="1556" w:type="dxa"/>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640"/>
              <w:jc w:val="left"/>
              <w:rPr>
                <w:sz w:val="17"/>
                <w:szCs w:val="17"/>
              </w:rPr>
            </w:pPr>
            <w:r>
              <w:rPr>
                <w:b/>
                <w:bCs/>
                <w:color w:val="000000"/>
                <w:spacing w:val="0"/>
                <w:w w:val="100"/>
                <w:position w:val="0"/>
                <w:sz w:val="17"/>
                <w:szCs w:val="17"/>
              </w:rPr>
              <w:t>名称</w:t>
            </w:r>
          </w:p>
        </w:tc>
        <w:tc>
          <w:tcPr>
            <w:tcW w:w="896" w:type="dxa"/>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320"/>
              <w:jc w:val="left"/>
              <w:rPr>
                <w:sz w:val="17"/>
                <w:szCs w:val="17"/>
              </w:rPr>
            </w:pPr>
            <w:r>
              <w:rPr>
                <w:b/>
                <w:bCs/>
                <w:color w:val="000000"/>
                <w:spacing w:val="0"/>
                <w:w w:val="100"/>
                <w:position w:val="0"/>
                <w:sz w:val="17"/>
                <w:szCs w:val="17"/>
              </w:rPr>
              <w:t>类型</w:t>
            </w:r>
          </w:p>
        </w:tc>
        <w:tc>
          <w:tcPr>
            <w:tcW w:w="3121" w:type="dxa"/>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rPr>
              <w:t>检测原理</w:t>
            </w:r>
          </w:p>
        </w:tc>
        <w:tc>
          <w:tcPr>
            <w:tcW w:w="2822" w:type="dxa"/>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rPr>
              <w:t>特点及应用范围</w:t>
            </w:r>
          </w:p>
        </w:tc>
      </w:tr>
      <w:tr>
        <w:tblPrEx>
          <w:tblLayout w:type="fixed"/>
          <w:tblCellMar>
            <w:top w:w="0" w:type="dxa"/>
            <w:left w:w="10" w:type="dxa"/>
            <w:bottom w:w="0" w:type="dxa"/>
            <w:right w:w="10" w:type="dxa"/>
          </w:tblCellMar>
        </w:tblPrEx>
        <w:trPr>
          <w:trHeight w:val="1199" w:hRule="exact"/>
          <w:jc w:val="center"/>
        </w:trPr>
        <w:tc>
          <w:tcPr>
            <w:tcW w:w="1556" w:type="dxa"/>
            <w:tcBorders>
              <w:top w:val="single" w:color="auto" w:sz="4" w:space="0"/>
            </w:tcBorders>
            <w:shd w:val="clear" w:color="auto" w:fill="FFFFFF"/>
            <w:vAlign w:val="top"/>
          </w:tcPr>
          <w:p>
            <w:pPr>
              <w:pStyle w:val="7"/>
              <w:keepNext w:val="0"/>
              <w:keepLines w:val="0"/>
              <w:widowControl w:val="0"/>
              <w:shd w:val="clear" w:color="auto" w:fill="auto"/>
              <w:bidi w:val="0"/>
              <w:spacing w:before="100" w:after="40" w:line="240" w:lineRule="auto"/>
              <w:ind w:left="0" w:right="0" w:firstLine="0"/>
              <w:jc w:val="left"/>
              <w:rPr>
                <w:sz w:val="17"/>
                <w:szCs w:val="17"/>
              </w:rPr>
            </w:pPr>
            <w:r>
              <w:rPr>
                <w:color w:val="000000"/>
                <w:spacing w:val="0"/>
                <w:w w:val="100"/>
                <w:position w:val="0"/>
                <w:sz w:val="17"/>
                <w:szCs w:val="17"/>
              </w:rPr>
              <w:t>火焰光度检测器</w:t>
            </w:r>
          </w:p>
          <w:p>
            <w:pPr>
              <w:pStyle w:val="7"/>
              <w:keepNext w:val="0"/>
              <w:keepLines w:val="0"/>
              <w:widowControl w:val="0"/>
              <w:shd w:val="clear" w:color="auto" w:fill="auto"/>
              <w:bidi w:val="0"/>
              <w:spacing w:before="0" w:after="0" w:line="240" w:lineRule="auto"/>
              <w:ind w:left="0" w:right="0" w:firstLine="0"/>
              <w:jc w:val="left"/>
            </w:pPr>
            <w:r>
              <w:rPr>
                <w:rFonts w:ascii="Times New Roman" w:hAnsi="Times New Roman" w:eastAsia="Times New Roman" w:cs="Times New Roman"/>
                <w:color w:val="000000"/>
                <w:spacing w:val="0"/>
                <w:w w:val="100"/>
                <w:position w:val="0"/>
                <w:lang w:val="en-US" w:eastAsia="en-US" w:bidi="en-US"/>
              </w:rPr>
              <w:t>（FPD）</w:t>
            </w:r>
          </w:p>
        </w:tc>
        <w:tc>
          <w:tcPr>
            <w:tcW w:w="896" w:type="dxa"/>
            <w:tcBorders>
              <w:top w:val="single" w:color="auto" w:sz="4" w:space="0"/>
            </w:tcBorders>
            <w:shd w:val="clear" w:color="auto" w:fill="FFFFFF"/>
            <w:vAlign w:val="top"/>
          </w:tcPr>
          <w:p>
            <w:pPr>
              <w:pStyle w:val="7"/>
              <w:keepNext w:val="0"/>
              <w:keepLines w:val="0"/>
              <w:widowControl w:val="0"/>
              <w:shd w:val="clear" w:color="auto" w:fill="auto"/>
              <w:bidi w:val="0"/>
              <w:spacing w:before="100" w:after="0" w:line="240" w:lineRule="auto"/>
              <w:ind w:left="0" w:right="0" w:firstLine="220"/>
              <w:jc w:val="left"/>
              <w:rPr>
                <w:sz w:val="17"/>
                <w:szCs w:val="17"/>
              </w:rPr>
            </w:pPr>
            <w:r>
              <w:rPr>
                <w:color w:val="000000"/>
                <w:spacing w:val="0"/>
                <w:w w:val="100"/>
                <w:position w:val="0"/>
                <w:sz w:val="17"/>
                <w:szCs w:val="17"/>
              </w:rPr>
              <w:t>质量型</w:t>
            </w:r>
          </w:p>
        </w:tc>
        <w:tc>
          <w:tcPr>
            <w:tcW w:w="3121" w:type="dxa"/>
            <w:tcBorders>
              <w:top w:val="single" w:color="auto" w:sz="4" w:space="0"/>
            </w:tcBorders>
            <w:shd w:val="clear" w:color="auto" w:fill="FFFFFF"/>
            <w:vAlign w:val="top"/>
          </w:tcPr>
          <w:p>
            <w:pPr>
              <w:pStyle w:val="7"/>
              <w:keepNext w:val="0"/>
              <w:keepLines w:val="0"/>
              <w:widowControl w:val="0"/>
              <w:shd w:val="clear" w:color="auto" w:fill="auto"/>
              <w:bidi w:val="0"/>
              <w:spacing w:before="0" w:after="0" w:line="272" w:lineRule="exact"/>
              <w:ind w:left="0" w:right="0" w:firstLine="0"/>
              <w:jc w:val="both"/>
              <w:rPr>
                <w:sz w:val="17"/>
                <w:szCs w:val="17"/>
              </w:rPr>
            </w:pPr>
            <w:r>
              <w:rPr>
                <w:color w:val="000000"/>
                <w:spacing w:val="0"/>
                <w:w w:val="100"/>
                <w:position w:val="0"/>
                <w:sz w:val="17"/>
                <w:szCs w:val="17"/>
              </w:rPr>
              <w:t>利用在富氢火焰中，含硫、磷化合物被 激发，发出特定波长的光，经光电倍增 管将光信号转化成电信号</w:t>
            </w:r>
          </w:p>
        </w:tc>
        <w:tc>
          <w:tcPr>
            <w:tcW w:w="2822" w:type="dxa"/>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70" w:lineRule="exact"/>
              <w:ind w:left="0" w:right="0" w:firstLine="0"/>
              <w:jc w:val="both"/>
              <w:rPr>
                <w:sz w:val="17"/>
                <w:szCs w:val="17"/>
              </w:rPr>
            </w:pPr>
            <w:r>
              <w:rPr>
                <w:color w:val="000000"/>
                <w:spacing w:val="0"/>
                <w:w w:val="100"/>
                <w:position w:val="0"/>
                <w:sz w:val="17"/>
                <w:szCs w:val="17"/>
              </w:rPr>
              <w:t>对含硫或磷化合物灵敏度高，其响 应信号与浓度在双对数坐标纸上 呈线性。特别适用于含痕量硫、磷 化合物的分析</w:t>
            </w:r>
          </w:p>
        </w:tc>
      </w:tr>
      <w:tr>
        <w:tblPrEx>
          <w:tblLayout w:type="fixed"/>
          <w:tblCellMar>
            <w:top w:w="0" w:type="dxa"/>
            <w:left w:w="10" w:type="dxa"/>
            <w:bottom w:w="0" w:type="dxa"/>
            <w:right w:w="10" w:type="dxa"/>
          </w:tblCellMar>
        </w:tblPrEx>
        <w:trPr>
          <w:trHeight w:val="1180" w:hRule="exact"/>
          <w:jc w:val="center"/>
        </w:trPr>
        <w:tc>
          <w:tcPr>
            <w:tcW w:w="1556" w:type="dxa"/>
            <w:tcBorders>
              <w:bottom w:val="single" w:color="auto" w:sz="4" w:space="0"/>
            </w:tcBorders>
            <w:shd w:val="clear" w:color="auto" w:fill="FFFFFF"/>
            <w:vAlign w:val="top"/>
          </w:tcPr>
          <w:p>
            <w:pPr>
              <w:pStyle w:val="7"/>
              <w:keepNext w:val="0"/>
              <w:keepLines w:val="0"/>
              <w:widowControl w:val="0"/>
              <w:shd w:val="clear" w:color="auto" w:fill="auto"/>
              <w:bidi w:val="0"/>
              <w:spacing w:before="80" w:after="40" w:line="240" w:lineRule="auto"/>
              <w:ind w:left="0" w:right="0" w:firstLine="0"/>
              <w:jc w:val="left"/>
              <w:rPr>
                <w:sz w:val="17"/>
                <w:szCs w:val="17"/>
              </w:rPr>
            </w:pPr>
            <w:r>
              <w:rPr>
                <w:color w:val="000000"/>
                <w:spacing w:val="0"/>
                <w:w w:val="100"/>
                <w:position w:val="0"/>
                <w:sz w:val="17"/>
                <w:szCs w:val="17"/>
              </w:rPr>
              <w:t>热离子检测器</w:t>
            </w:r>
          </w:p>
          <w:p>
            <w:pPr>
              <w:pStyle w:val="7"/>
              <w:keepNext w:val="0"/>
              <w:keepLines w:val="0"/>
              <w:widowControl w:val="0"/>
              <w:shd w:val="clear" w:color="auto" w:fill="auto"/>
              <w:bidi w:val="0"/>
              <w:spacing w:before="0" w:after="0" w:line="240" w:lineRule="auto"/>
              <w:ind w:left="0" w:right="0" w:firstLine="0"/>
              <w:jc w:val="left"/>
            </w:pPr>
            <w:r>
              <w:rPr>
                <w:rFonts w:ascii="Times New Roman" w:hAnsi="Times New Roman" w:eastAsia="Times New Roman" w:cs="Times New Roman"/>
                <w:color w:val="000000"/>
                <w:spacing w:val="0"/>
                <w:w w:val="100"/>
                <w:position w:val="0"/>
                <w:lang w:val="en-US" w:eastAsia="en-US" w:bidi="en-US"/>
              </w:rPr>
              <w:t>（TID）</w:t>
            </w:r>
          </w:p>
        </w:tc>
        <w:tc>
          <w:tcPr>
            <w:tcW w:w="896" w:type="dxa"/>
            <w:tcBorders>
              <w:bottom w:val="single" w:color="auto" w:sz="4" w:space="0"/>
            </w:tcBorders>
            <w:shd w:val="clear" w:color="auto" w:fill="FFFFFF"/>
            <w:vAlign w:val="top"/>
          </w:tcPr>
          <w:p>
            <w:pPr>
              <w:pStyle w:val="7"/>
              <w:keepNext w:val="0"/>
              <w:keepLines w:val="0"/>
              <w:widowControl w:val="0"/>
              <w:shd w:val="clear" w:color="auto" w:fill="auto"/>
              <w:bidi w:val="0"/>
              <w:spacing w:before="80" w:after="0" w:line="240" w:lineRule="auto"/>
              <w:ind w:left="0" w:right="0" w:firstLine="220"/>
              <w:jc w:val="left"/>
              <w:rPr>
                <w:sz w:val="17"/>
                <w:szCs w:val="17"/>
              </w:rPr>
            </w:pPr>
            <w:r>
              <w:rPr>
                <w:color w:val="000000"/>
                <w:spacing w:val="0"/>
                <w:w w:val="100"/>
                <w:position w:val="0"/>
                <w:sz w:val="17"/>
                <w:szCs w:val="17"/>
              </w:rPr>
              <w:t>质量型</w:t>
            </w:r>
          </w:p>
        </w:tc>
        <w:tc>
          <w:tcPr>
            <w:tcW w:w="3121" w:type="dxa"/>
            <w:tcBorders>
              <w:bottom w:val="single" w:color="auto" w:sz="4" w:space="0"/>
            </w:tcBorders>
            <w:shd w:val="clear" w:color="auto" w:fill="FFFFFF"/>
            <w:vAlign w:val="center"/>
          </w:tcPr>
          <w:p>
            <w:pPr>
              <w:pStyle w:val="7"/>
              <w:keepNext w:val="0"/>
              <w:keepLines w:val="0"/>
              <w:widowControl w:val="0"/>
              <w:shd w:val="clear" w:color="auto" w:fill="auto"/>
              <w:bidi w:val="0"/>
              <w:spacing w:before="0" w:after="0" w:line="268" w:lineRule="exact"/>
              <w:ind w:left="0" w:right="0" w:firstLine="0"/>
              <w:jc w:val="both"/>
              <w:rPr>
                <w:sz w:val="17"/>
                <w:szCs w:val="17"/>
              </w:rPr>
            </w:pPr>
            <w:r>
              <w:rPr>
                <w:color w:val="000000"/>
                <w:spacing w:val="0"/>
                <w:w w:val="100"/>
                <w:position w:val="0"/>
                <w:sz w:val="17"/>
                <w:szCs w:val="17"/>
              </w:rPr>
              <w:t>又称氮磷检测器。利用在火焰离子化 检测器的喷嘴附近放置碱金属化合物， 使含氮或含磷待测组分生成离子增加， 从而使电信号增强</w:t>
            </w:r>
          </w:p>
        </w:tc>
        <w:tc>
          <w:tcPr>
            <w:tcW w:w="2822" w:type="dxa"/>
            <w:tcBorders>
              <w:bottom w:val="single" w:color="auto" w:sz="4" w:space="0"/>
            </w:tcBorders>
            <w:shd w:val="clear" w:color="auto" w:fill="FFFFFF"/>
            <w:vAlign w:val="top"/>
          </w:tcPr>
          <w:p>
            <w:pPr>
              <w:pStyle w:val="7"/>
              <w:keepNext w:val="0"/>
              <w:keepLines w:val="0"/>
              <w:widowControl w:val="0"/>
              <w:shd w:val="clear" w:color="auto" w:fill="auto"/>
              <w:bidi w:val="0"/>
              <w:spacing w:before="0" w:after="0" w:line="267" w:lineRule="exact"/>
              <w:ind w:left="0" w:right="0" w:firstLine="0"/>
              <w:jc w:val="both"/>
              <w:rPr>
                <w:sz w:val="17"/>
                <w:szCs w:val="17"/>
              </w:rPr>
            </w:pPr>
            <w:r>
              <w:rPr>
                <w:color w:val="000000"/>
                <w:spacing w:val="0"/>
                <w:w w:val="100"/>
                <w:position w:val="0"/>
                <w:sz w:val="17"/>
                <w:szCs w:val="17"/>
              </w:rPr>
              <w:t>对含氮、含磷化合物灵敏度高。特 别适合于含氮或含磷的药物及其 代谢产物等的痕量分析</w:t>
            </w:r>
          </w:p>
        </w:tc>
      </w:tr>
    </w:tbl>
    <w:p>
      <w:pPr>
        <w:pStyle w:val="5"/>
        <w:keepNext w:val="0"/>
        <w:keepLines w:val="0"/>
        <w:widowControl w:val="0"/>
        <w:numPr>
          <w:ilvl w:val="0"/>
          <w:numId w:val="0"/>
        </w:numPr>
        <w:shd w:val="clear" w:color="auto" w:fill="auto"/>
        <w:tabs>
          <w:tab w:val="left" w:pos="896"/>
        </w:tabs>
        <w:bidi w:val="0"/>
        <w:spacing w:before="0" w:after="220" w:line="394" w:lineRule="exact"/>
        <w:ind w:left="420" w:leftChars="0" w:right="0" w:rightChars="0"/>
        <w:jc w:val="both"/>
        <w:rPr>
          <w:color w:val="000000"/>
          <w:spacing w:val="0"/>
          <w:w w:val="100"/>
          <w:position w:val="0"/>
        </w:rPr>
      </w:pPr>
    </w:p>
    <w:p>
      <w:pPr>
        <w:pStyle w:val="5"/>
        <w:keepNext w:val="0"/>
        <w:keepLines w:val="0"/>
        <w:widowControl w:val="0"/>
        <w:shd w:val="clear" w:color="auto" w:fill="auto"/>
        <w:tabs>
          <w:tab w:val="left" w:pos="8299"/>
        </w:tabs>
        <w:bidi w:val="0"/>
        <w:spacing w:before="0" w:after="0" w:line="408" w:lineRule="exact"/>
        <w:ind w:left="0" w:right="0" w:firstLine="420"/>
        <w:jc w:val="both"/>
      </w:pPr>
      <w:r>
        <w:rPr>
          <w:rFonts w:ascii="Times New Roman" w:hAnsi="Times New Roman" w:eastAsia="Times New Roman" w:cs="Times New Roman"/>
          <w:color w:val="000000"/>
          <w:spacing w:val="0"/>
          <w:w w:val="100"/>
          <w:position w:val="0"/>
          <w:sz w:val="19"/>
          <w:szCs w:val="19"/>
          <w:lang w:val="en-US" w:eastAsia="en-US" w:bidi="en-US"/>
        </w:rPr>
        <w:t>1-</w:t>
      </w:r>
      <w:r>
        <w:rPr>
          <w:color w:val="000000"/>
          <w:spacing w:val="0"/>
          <w:w w:val="100"/>
          <w:position w:val="0"/>
        </w:rPr>
        <w:t>在</w:t>
      </w:r>
      <w:r>
        <w:rPr>
          <w:rFonts w:ascii="Times New Roman" w:hAnsi="Times New Roman" w:eastAsia="Times New Roman" w:cs="Times New Roman"/>
          <w:color w:val="000000"/>
          <w:spacing w:val="0"/>
          <w:w w:val="100"/>
          <w:position w:val="0"/>
          <w:sz w:val="19"/>
          <w:szCs w:val="19"/>
          <w:lang w:val="en-US" w:eastAsia="en-US" w:bidi="en-US"/>
        </w:rPr>
        <w:t>GC</w:t>
      </w:r>
      <w:r>
        <w:rPr>
          <w:color w:val="000000"/>
          <w:spacing w:val="0"/>
          <w:w w:val="100"/>
          <w:position w:val="0"/>
        </w:rPr>
        <w:t>分析中，为改善对宽沸程样品的分离效果和缩短分析周期，常采用</w:t>
      </w:r>
      <w:r>
        <w:rPr>
          <w:u w:val="single"/>
        </w:rPr>
        <w:t xml:space="preserve"> </w:t>
      </w:r>
      <w:r>
        <w:rPr>
          <w:rFonts w:hint="eastAsia"/>
          <w:u w:val="single"/>
          <w:lang w:val="en-US" w:eastAsia="zh-CN"/>
        </w:rPr>
        <w:t>程序升温</w:t>
      </w:r>
      <w:r>
        <w:rPr>
          <w:u w:val="single"/>
        </w:rPr>
        <w:tab/>
      </w:r>
      <w:r>
        <w:rPr>
          <w:color w:val="000000"/>
          <w:spacing w:val="0"/>
          <w:w w:val="100"/>
          <w:position w:val="0"/>
        </w:rPr>
        <w:t xml:space="preserve"> 方法。</w:t>
      </w:r>
    </w:p>
    <w:p>
      <w:pPr>
        <w:pStyle w:val="5"/>
        <w:keepNext w:val="0"/>
        <w:keepLines w:val="0"/>
        <w:widowControl w:val="0"/>
        <w:numPr>
          <w:ilvl w:val="0"/>
          <w:numId w:val="14"/>
        </w:numPr>
        <w:shd w:val="clear" w:color="auto" w:fill="auto"/>
        <w:tabs>
          <w:tab w:val="left" w:pos="750"/>
          <w:tab w:val="left" w:pos="3492"/>
        </w:tabs>
        <w:bidi w:val="0"/>
        <w:spacing w:before="0" w:after="0" w:line="398" w:lineRule="exact"/>
        <w:ind w:left="0" w:right="0" w:firstLine="420"/>
        <w:jc w:val="both"/>
      </w:pPr>
      <w:bookmarkStart w:id="100" w:name="bookmark2352"/>
      <w:bookmarkEnd w:id="100"/>
      <w:r>
        <w:rPr>
          <w:color w:val="000000"/>
          <w:spacing w:val="0"/>
          <w:w w:val="100"/>
          <w:position w:val="0"/>
        </w:rPr>
        <w:t>理论塔板数反映了</w:t>
      </w:r>
      <w:r>
        <w:rPr>
          <w:u w:val="single"/>
        </w:rPr>
        <w:t xml:space="preserve"> </w:t>
      </w:r>
      <w:r>
        <w:rPr>
          <w:rFonts w:hint="eastAsia"/>
          <w:u w:val="single"/>
          <w:lang w:val="en-US" w:eastAsia="zh-CN"/>
        </w:rPr>
        <w:t>柱的效能</w:t>
      </w:r>
      <w:r>
        <w:rPr>
          <w:u w:val="single"/>
        </w:rPr>
        <w:tab/>
      </w:r>
      <w:r>
        <w:rPr>
          <w:color w:val="000000"/>
          <w:spacing w:val="0"/>
          <w:w w:val="100"/>
          <w:position w:val="0"/>
        </w:rPr>
        <w:t>。</w:t>
      </w:r>
    </w:p>
    <w:p>
      <w:pPr>
        <w:pStyle w:val="5"/>
        <w:keepNext w:val="0"/>
        <w:keepLines w:val="0"/>
        <w:widowControl w:val="0"/>
        <w:numPr>
          <w:ilvl w:val="0"/>
          <w:numId w:val="14"/>
        </w:numPr>
        <w:shd w:val="clear" w:color="auto" w:fill="auto"/>
        <w:tabs>
          <w:tab w:val="left" w:pos="750"/>
          <w:tab w:val="left" w:pos="8158"/>
        </w:tabs>
        <w:bidi w:val="0"/>
        <w:spacing w:before="0" w:after="0" w:line="398" w:lineRule="exact"/>
        <w:ind w:left="0" w:right="0" w:firstLine="420"/>
        <w:jc w:val="left"/>
        <w:rPr>
          <w:sz w:val="19"/>
          <w:szCs w:val="19"/>
        </w:rPr>
      </w:pPr>
      <w:bookmarkStart w:id="101" w:name="bookmark2353"/>
      <w:bookmarkEnd w:id="101"/>
      <w:r>
        <w:rPr>
          <w:color w:val="000000"/>
          <w:spacing w:val="0"/>
          <w:w w:val="100"/>
          <w:position w:val="0"/>
          <w:sz w:val="18"/>
          <w:szCs w:val="18"/>
        </w:rPr>
        <w:t>正辛烷在某色谱柱上的保留时间为</w:t>
      </w:r>
      <w:r>
        <w:rPr>
          <w:rFonts w:ascii="Times New Roman" w:hAnsi="Times New Roman" w:eastAsia="Times New Roman" w:cs="Times New Roman"/>
          <w:color w:val="000000"/>
          <w:spacing w:val="0"/>
          <w:w w:val="100"/>
          <w:position w:val="0"/>
          <w:sz w:val="19"/>
          <w:szCs w:val="19"/>
        </w:rPr>
        <w:t>815</w:t>
      </w:r>
      <w:r>
        <w:rPr>
          <w:color w:val="000000"/>
          <w:spacing w:val="0"/>
          <w:w w:val="100"/>
          <w:position w:val="0"/>
          <w:sz w:val="18"/>
          <w:szCs w:val="18"/>
        </w:rPr>
        <w:t>秒，半峰宽为</w:t>
      </w:r>
      <w:r>
        <w:rPr>
          <w:rFonts w:ascii="Times New Roman" w:hAnsi="Times New Roman" w:eastAsia="Times New Roman" w:cs="Times New Roman"/>
          <w:color w:val="000000"/>
          <w:spacing w:val="0"/>
          <w:w w:val="100"/>
          <w:position w:val="0"/>
          <w:sz w:val="19"/>
          <w:szCs w:val="19"/>
          <w:lang w:val="en-US" w:eastAsia="en-US" w:bidi="en-US"/>
        </w:rPr>
        <w:t xml:space="preserve">41. </w:t>
      </w:r>
      <w:r>
        <w:rPr>
          <w:rFonts w:ascii="Times New Roman" w:hAnsi="Times New Roman" w:eastAsia="Times New Roman" w:cs="Times New Roman"/>
          <w:color w:val="000000"/>
          <w:spacing w:val="0"/>
          <w:w w:val="100"/>
          <w:position w:val="0"/>
          <w:sz w:val="19"/>
          <w:szCs w:val="19"/>
        </w:rPr>
        <w:t>3</w:t>
      </w:r>
      <w:r>
        <w:rPr>
          <w:color w:val="000000"/>
          <w:spacing w:val="0"/>
          <w:w w:val="100"/>
          <w:position w:val="0"/>
          <w:sz w:val="18"/>
          <w:szCs w:val="18"/>
        </w:rPr>
        <w:t>秒，则其理论塔板数是</w:t>
      </w:r>
      <w:r>
        <w:rPr>
          <w:sz w:val="18"/>
          <w:szCs w:val="18"/>
          <w:u w:val="single"/>
        </w:rPr>
        <w:t xml:space="preserve"> </w:t>
      </w:r>
      <w:r>
        <w:rPr>
          <w:rFonts w:hint="eastAsia"/>
          <w:sz w:val="18"/>
          <w:szCs w:val="18"/>
          <w:u w:val="single"/>
          <w:lang w:val="en-US" w:eastAsia="zh-CN"/>
        </w:rPr>
        <w:t>2158</w:t>
      </w:r>
      <w:r>
        <w:rPr>
          <w:sz w:val="18"/>
          <w:szCs w:val="18"/>
          <w:u w:val="single"/>
        </w:rPr>
        <w:tab/>
      </w:r>
    </w:p>
    <w:p>
      <w:pPr>
        <w:pStyle w:val="5"/>
        <w:keepNext w:val="0"/>
        <w:keepLines w:val="0"/>
        <w:widowControl w:val="0"/>
        <w:numPr>
          <w:ilvl w:val="0"/>
          <w:numId w:val="14"/>
        </w:numPr>
        <w:shd w:val="clear" w:color="auto" w:fill="auto"/>
        <w:tabs>
          <w:tab w:val="left" w:pos="723"/>
          <w:tab w:val="left" w:pos="1190"/>
          <w:tab w:val="left" w:pos="3523"/>
          <w:tab w:val="left" w:pos="5654"/>
          <w:tab w:val="left" w:pos="5760"/>
        </w:tabs>
        <w:bidi w:val="0"/>
        <w:spacing w:before="0" w:after="0" w:line="398" w:lineRule="exact"/>
        <w:ind w:left="0" w:right="0" w:firstLine="420"/>
        <w:jc w:val="left"/>
      </w:pPr>
      <w:bookmarkStart w:id="102" w:name="bookmark2354"/>
      <w:bookmarkEnd w:id="102"/>
      <w:r>
        <w:rPr>
          <w:color w:val="000000"/>
          <w:spacing w:val="0"/>
          <w:w w:val="100"/>
          <w:position w:val="0"/>
        </w:rPr>
        <w:t>在气-液色谱中，分离非极性物质，一般选用</w:t>
      </w:r>
      <w:r>
        <w:rPr>
          <w:u w:val="single"/>
        </w:rPr>
        <w:t xml:space="preserve"> </w:t>
      </w:r>
      <w:r>
        <w:rPr>
          <w:rFonts w:hint="eastAsia"/>
          <w:u w:val="single"/>
          <w:lang w:val="en-US" w:eastAsia="zh-CN"/>
        </w:rPr>
        <w:t>非极性</w:t>
      </w:r>
      <w:r>
        <w:rPr>
          <w:u w:val="single"/>
        </w:rPr>
        <w:tab/>
      </w:r>
      <w:r>
        <w:rPr>
          <w:color w:val="000000"/>
          <w:spacing w:val="0"/>
          <w:w w:val="100"/>
          <w:position w:val="0"/>
        </w:rPr>
        <w:t xml:space="preserve">固定液，此吋试样中各组分按 </w:t>
      </w:r>
      <w:r>
        <w:rPr>
          <w:u w:val="single"/>
        </w:rPr>
        <w:t xml:space="preserve"> </w:t>
      </w:r>
      <w:r>
        <w:rPr>
          <w:rFonts w:hint="eastAsia"/>
          <w:u w:val="single"/>
          <w:lang w:val="en-US" w:eastAsia="zh-CN"/>
        </w:rPr>
        <w:t>沸点高低的顺序</w:t>
      </w:r>
      <w:r>
        <w:rPr>
          <w:u w:val="single"/>
        </w:rPr>
        <w:tab/>
      </w:r>
      <w:r>
        <w:rPr>
          <w:color w:val="000000"/>
          <w:spacing w:val="0"/>
          <w:w w:val="100"/>
          <w:position w:val="0"/>
        </w:rPr>
        <w:t>流出色谱柱,</w:t>
      </w:r>
      <w:r>
        <w:rPr>
          <w:u w:val="single"/>
        </w:rPr>
        <w:t xml:space="preserve"> </w:t>
      </w:r>
      <w:r>
        <w:rPr>
          <w:rFonts w:hint="eastAsia"/>
          <w:u w:val="single"/>
          <w:lang w:val="en-US" w:eastAsia="zh-CN"/>
        </w:rPr>
        <w:t>沸点低</w:t>
      </w:r>
      <w:r>
        <w:rPr>
          <w:u w:val="single"/>
        </w:rPr>
        <w:tab/>
      </w:r>
      <w:r>
        <w:rPr>
          <w:color w:val="000000"/>
          <w:spacing w:val="0"/>
          <w:w w:val="100"/>
          <w:position w:val="0"/>
        </w:rPr>
        <w:t>的先流出，</w:t>
      </w:r>
      <w:r>
        <w:rPr>
          <w:u w:val="single"/>
        </w:rPr>
        <w:t xml:space="preserve"> </w:t>
      </w:r>
      <w:r>
        <w:rPr>
          <w:rFonts w:hint="eastAsia"/>
          <w:u w:val="single"/>
          <w:lang w:val="en-US" w:eastAsia="zh-CN"/>
        </w:rPr>
        <w:t>沸点高</w:t>
      </w:r>
      <w:r>
        <w:rPr>
          <w:u w:val="single"/>
        </w:rPr>
        <w:tab/>
      </w:r>
      <w:r>
        <w:rPr>
          <w:color w:val="000000"/>
          <w:spacing w:val="0"/>
          <w:w w:val="100"/>
          <w:position w:val="0"/>
        </w:rPr>
        <w:t>的后流出。</w:t>
      </w:r>
    </w:p>
    <w:p>
      <w:pPr>
        <w:pStyle w:val="5"/>
        <w:keepNext w:val="0"/>
        <w:keepLines w:val="0"/>
        <w:widowControl w:val="0"/>
        <w:numPr>
          <w:ilvl w:val="0"/>
          <w:numId w:val="14"/>
        </w:numPr>
        <w:shd w:val="clear" w:color="auto" w:fill="auto"/>
        <w:tabs>
          <w:tab w:val="left" w:pos="750"/>
          <w:tab w:val="left" w:pos="7495"/>
        </w:tabs>
        <w:bidi w:val="0"/>
        <w:spacing w:before="0" w:after="0" w:line="398" w:lineRule="exact"/>
        <w:ind w:left="0" w:right="0" w:firstLine="420"/>
        <w:jc w:val="left"/>
      </w:pPr>
      <w:bookmarkStart w:id="103" w:name="bookmark2355"/>
      <w:bookmarkEnd w:id="103"/>
      <w:r>
        <w:rPr>
          <w:color w:val="000000"/>
          <w:spacing w:val="0"/>
          <w:w w:val="100"/>
          <w:position w:val="0"/>
        </w:rPr>
        <w:t>在</w:t>
      </w:r>
      <w:r>
        <w:rPr>
          <w:rFonts w:ascii="Times New Roman" w:hAnsi="Times New Roman" w:eastAsia="Times New Roman" w:cs="Times New Roman"/>
          <w:color w:val="000000"/>
          <w:spacing w:val="0"/>
          <w:w w:val="100"/>
          <w:position w:val="0"/>
          <w:sz w:val="19"/>
          <w:szCs w:val="19"/>
          <w:lang w:val="en-US" w:eastAsia="en-US" w:bidi="en-US"/>
        </w:rPr>
        <w:t>GC</w:t>
      </w:r>
      <w:r>
        <w:rPr>
          <w:color w:val="000000"/>
          <w:spacing w:val="0"/>
          <w:w w:val="100"/>
          <w:position w:val="0"/>
        </w:rPr>
        <w:t>分析中，为了测定试样中的烷煙化合物，可釆用的检测器为</w:t>
      </w:r>
      <w:r>
        <w:rPr>
          <w:u w:val="single"/>
        </w:rPr>
        <w:t xml:space="preserve"> </w:t>
      </w:r>
      <w:r>
        <w:rPr>
          <w:rFonts w:hint="eastAsia"/>
          <w:u w:val="single"/>
          <w:lang w:val="en-US" w:eastAsia="zh-CN"/>
        </w:rPr>
        <w:t>FID</w:t>
      </w:r>
      <w:r>
        <w:rPr>
          <w:u w:val="single"/>
        </w:rPr>
        <w:tab/>
      </w:r>
      <w:r>
        <w:rPr>
          <w:color w:val="000000"/>
          <w:spacing w:val="0"/>
          <w:w w:val="100"/>
          <w:position w:val="0"/>
        </w:rPr>
        <w:t>。</w:t>
      </w:r>
    </w:p>
    <w:p>
      <w:pPr>
        <w:pStyle w:val="5"/>
        <w:keepNext w:val="0"/>
        <w:keepLines w:val="0"/>
        <w:widowControl w:val="0"/>
        <w:numPr>
          <w:ilvl w:val="0"/>
          <w:numId w:val="14"/>
        </w:numPr>
        <w:shd w:val="clear" w:color="auto" w:fill="auto"/>
        <w:tabs>
          <w:tab w:val="left" w:pos="750"/>
          <w:tab w:val="left" w:pos="4975"/>
          <w:tab w:val="left" w:pos="7102"/>
        </w:tabs>
        <w:bidi w:val="0"/>
        <w:spacing w:before="0" w:after="300" w:line="398" w:lineRule="exact"/>
        <w:ind w:left="0" w:right="0" w:firstLine="420"/>
        <w:jc w:val="left"/>
      </w:pPr>
      <w:bookmarkStart w:id="104" w:name="bookmark2356"/>
      <w:bookmarkEnd w:id="104"/>
      <w:r>
        <w:rPr>
          <w:color w:val="000000"/>
          <w:spacing w:val="0"/>
          <w:w w:val="100"/>
          <w:position w:val="0"/>
        </w:rPr>
        <w:t>气-液色谱分析中，柱温升高,分离度</w:t>
      </w:r>
      <w:r>
        <w:rPr>
          <w:rFonts w:hint="eastAsia"/>
          <w:color w:val="000000"/>
          <w:spacing w:val="0"/>
          <w:w w:val="100"/>
          <w:position w:val="0"/>
          <w:lang w:val="en-US" w:eastAsia="zh-CN"/>
        </w:rPr>
        <w:t>_降低________</w:t>
      </w:r>
      <w:r>
        <w:rPr>
          <w:color w:val="000000"/>
          <w:spacing w:val="0"/>
          <w:w w:val="100"/>
          <w:position w:val="0"/>
        </w:rPr>
        <w:t xml:space="preserve"> ，保留时间 </w:t>
      </w:r>
      <w:r>
        <w:rPr>
          <w:rFonts w:hint="eastAsia"/>
          <w:color w:val="000000"/>
          <w:spacing w:val="0"/>
          <w:w w:val="100"/>
          <w:position w:val="0"/>
          <w:lang w:val="en-US" w:eastAsia="zh-CN"/>
        </w:rPr>
        <w:t>_缩短_____。</w:t>
      </w:r>
      <w:bookmarkStart w:id="105" w:name="bookmark2357"/>
      <w:bookmarkEnd w:id="105"/>
    </w:p>
    <w:p>
      <w:pPr>
        <w:pStyle w:val="5"/>
        <w:keepNext w:val="0"/>
        <w:keepLines w:val="0"/>
        <w:widowControl w:val="0"/>
        <w:numPr>
          <w:ilvl w:val="0"/>
          <w:numId w:val="14"/>
        </w:numPr>
        <w:shd w:val="clear" w:color="auto" w:fill="auto"/>
        <w:tabs>
          <w:tab w:val="left" w:pos="750"/>
          <w:tab w:val="left" w:pos="4975"/>
          <w:tab w:val="left" w:pos="7102"/>
        </w:tabs>
        <w:bidi w:val="0"/>
        <w:spacing w:before="0" w:after="300" w:line="398" w:lineRule="exact"/>
        <w:ind w:left="0" w:right="0" w:firstLine="420"/>
        <w:jc w:val="left"/>
      </w:pPr>
      <w:r>
        <w:rPr>
          <w:rFonts w:ascii="Times New Roman" w:hAnsi="Times New Roman" w:eastAsia="Times New Roman" w:cs="Times New Roman"/>
          <w:color w:val="000000"/>
          <w:spacing w:val="0"/>
          <w:w w:val="100"/>
          <w:position w:val="0"/>
          <w:sz w:val="19"/>
          <w:szCs w:val="19"/>
          <w:lang w:val="en-US" w:eastAsia="en-US" w:bidi="en-US"/>
        </w:rPr>
        <w:t>GC</w:t>
      </w:r>
      <w:r>
        <w:rPr>
          <w:color w:val="000000"/>
          <w:spacing w:val="0"/>
          <w:w w:val="100"/>
          <w:position w:val="0"/>
        </w:rPr>
        <w:t>分析中的总分离效能指标是</w:t>
      </w:r>
      <w:r>
        <w:rPr>
          <w:u w:val="single"/>
        </w:rPr>
        <w:t xml:space="preserve"> </w:t>
      </w:r>
      <w:r>
        <w:rPr>
          <w:rFonts w:hint="eastAsia"/>
          <w:u w:val="single"/>
          <w:lang w:val="en-US" w:eastAsia="zh-CN"/>
        </w:rPr>
        <w:t>分离度</w:t>
      </w:r>
      <w:r>
        <w:rPr>
          <w:u w:val="single"/>
        </w:rPr>
        <w:tab/>
      </w:r>
      <w:r>
        <w:rPr>
          <w:color w:val="000000"/>
          <w:spacing w:val="0"/>
          <w:w w:val="100"/>
          <w:position w:val="0"/>
        </w:rPr>
        <w:t>，它受</w:t>
      </w:r>
      <w:r>
        <w:rPr>
          <w:u w:val="single"/>
        </w:rPr>
        <w:t xml:space="preserve"> </w:t>
      </w:r>
      <w:r>
        <w:rPr>
          <w:rFonts w:hint="eastAsia"/>
          <w:u w:val="single"/>
          <w:lang w:val="en-US" w:eastAsia="zh-CN"/>
        </w:rPr>
        <w:t>柱效能</w:t>
      </w:r>
      <w:r>
        <w:rPr>
          <w:u w:val="single"/>
        </w:rPr>
        <w:tab/>
      </w:r>
      <w:r>
        <w:rPr>
          <w:color w:val="000000"/>
          <w:spacing w:val="0"/>
          <w:w w:val="100"/>
          <w:position w:val="0"/>
        </w:rPr>
        <w:t>、</w:t>
      </w:r>
      <w:r>
        <w:rPr>
          <w:rFonts w:hint="eastAsia"/>
          <w:color w:val="000000"/>
          <w:spacing w:val="0"/>
          <w:w w:val="100"/>
          <w:position w:val="0"/>
          <w:lang w:val="en-US" w:eastAsia="zh-CN"/>
        </w:rPr>
        <w:t>柱选择性</w:t>
      </w:r>
      <w:r>
        <w:rPr>
          <w:u w:val="single"/>
        </w:rPr>
        <w:t xml:space="preserve"> </w:t>
      </w:r>
      <w:r>
        <w:rPr>
          <w:u w:val="single"/>
        </w:rPr>
        <w:tab/>
      </w:r>
      <w:r>
        <w:rPr>
          <w:color w:val="000000"/>
          <w:spacing w:val="0"/>
          <w:w w:val="100"/>
          <w:position w:val="0"/>
        </w:rPr>
        <w:t xml:space="preserve"> 和</w:t>
      </w:r>
      <w:r>
        <w:rPr>
          <w:u w:val="single"/>
        </w:rPr>
        <w:t xml:space="preserve"> </w:t>
      </w:r>
      <w:r>
        <w:rPr>
          <w:rFonts w:hint="eastAsia"/>
          <w:u w:val="single"/>
          <w:lang w:val="en-US" w:eastAsia="zh-CN"/>
        </w:rPr>
        <w:t xml:space="preserve">柱容量 </w:t>
      </w:r>
      <w:r>
        <w:rPr>
          <w:color w:val="000000"/>
          <w:spacing w:val="0"/>
          <w:w w:val="100"/>
          <w:position w:val="0"/>
        </w:rPr>
        <w:t>三个参数控制。</w:t>
      </w:r>
    </w:p>
    <w:p>
      <w:pPr>
        <w:pStyle w:val="5"/>
        <w:keepNext w:val="0"/>
        <w:keepLines w:val="0"/>
        <w:widowControl w:val="0"/>
        <w:numPr>
          <w:ilvl w:val="0"/>
          <w:numId w:val="14"/>
        </w:numPr>
        <w:shd w:val="clear" w:color="auto" w:fill="auto"/>
        <w:tabs>
          <w:tab w:val="left" w:pos="730"/>
          <w:tab w:val="left" w:pos="4932"/>
          <w:tab w:val="left" w:pos="7870"/>
        </w:tabs>
        <w:bidi w:val="0"/>
        <w:spacing w:before="0" w:after="0"/>
        <w:ind w:left="0" w:right="0"/>
        <w:jc w:val="both"/>
        <w:rPr>
          <w:sz w:val="19"/>
          <w:szCs w:val="19"/>
        </w:rPr>
      </w:pPr>
      <w:bookmarkStart w:id="106" w:name="bookmark2358"/>
      <w:bookmarkEnd w:id="106"/>
      <w:r>
        <w:rPr>
          <w:color w:val="000000"/>
          <w:spacing w:val="0"/>
          <w:w w:val="100"/>
          <w:position w:val="0"/>
          <w:sz w:val="18"/>
          <w:szCs w:val="18"/>
        </w:rPr>
        <w:t>在</w:t>
      </w:r>
      <w:r>
        <w:rPr>
          <w:rFonts w:ascii="Times New Roman" w:hAnsi="Times New Roman" w:eastAsia="Times New Roman" w:cs="Times New Roman"/>
          <w:color w:val="000000"/>
          <w:spacing w:val="0"/>
          <w:w w:val="100"/>
          <w:position w:val="0"/>
          <w:sz w:val="19"/>
          <w:szCs w:val="19"/>
          <w:lang w:val="en-US" w:eastAsia="en-US" w:bidi="en-US"/>
        </w:rPr>
        <w:t>GC</w:t>
      </w:r>
      <w:r>
        <w:rPr>
          <w:color w:val="000000"/>
          <w:spacing w:val="0"/>
          <w:w w:val="100"/>
          <w:position w:val="0"/>
          <w:sz w:val="18"/>
          <w:szCs w:val="18"/>
        </w:rPr>
        <w:t>分析中，选择固定液的原则是</w:t>
      </w:r>
      <w:r>
        <w:rPr>
          <w:sz w:val="18"/>
          <w:szCs w:val="18"/>
          <w:u w:val="single"/>
        </w:rPr>
        <w:t xml:space="preserve"> </w:t>
      </w:r>
      <w:r>
        <w:rPr>
          <w:rFonts w:hint="eastAsia"/>
          <w:sz w:val="18"/>
          <w:szCs w:val="18"/>
          <w:u w:val="single"/>
          <w:lang w:val="en-US" w:eastAsia="zh-CN"/>
        </w:rPr>
        <w:t>相似相溶</w:t>
      </w:r>
      <w:r>
        <w:rPr>
          <w:sz w:val="18"/>
          <w:szCs w:val="18"/>
          <w:u w:val="single"/>
        </w:rPr>
        <w:tab/>
      </w:r>
      <w:r>
        <w:rPr>
          <w:color w:val="000000"/>
          <w:spacing w:val="0"/>
          <w:w w:val="100"/>
          <w:position w:val="0"/>
          <w:sz w:val="18"/>
          <w:szCs w:val="18"/>
        </w:rPr>
        <w:t>，选择柱温的原则是</w:t>
      </w:r>
      <w:r>
        <w:rPr>
          <w:sz w:val="18"/>
          <w:szCs w:val="18"/>
          <w:u w:val="single"/>
        </w:rPr>
        <w:t xml:space="preserve"> </w:t>
      </w:r>
      <w:r>
        <w:rPr>
          <w:rFonts w:hint="eastAsia"/>
          <w:sz w:val="18"/>
          <w:szCs w:val="18"/>
          <w:u w:val="single"/>
          <w:lang w:val="en-US" w:eastAsia="zh-CN"/>
        </w:rPr>
        <w:t>__</w:t>
      </w:r>
      <w:r>
        <w:rPr>
          <w:color w:val="000000"/>
          <w:spacing w:val="0"/>
          <w:w w:val="100"/>
          <w:position w:val="0"/>
        </w:rPr>
        <w:t>在使最难分离物质对得到分离的前提下，尽量釆用较低柱温</w:t>
      </w:r>
      <w:r>
        <w:rPr>
          <w:rFonts w:hint="eastAsia"/>
          <w:sz w:val="18"/>
          <w:szCs w:val="18"/>
          <w:u w:val="single"/>
          <w:lang w:val="en-US" w:eastAsia="zh-CN"/>
        </w:rPr>
        <w:t>___。</w:t>
      </w:r>
    </w:p>
    <w:p>
      <w:pPr>
        <w:pStyle w:val="5"/>
        <w:keepNext w:val="0"/>
        <w:keepLines w:val="0"/>
        <w:widowControl w:val="0"/>
        <w:numPr>
          <w:ilvl w:val="0"/>
          <w:numId w:val="14"/>
        </w:numPr>
        <w:shd w:val="clear" w:color="auto" w:fill="auto"/>
        <w:tabs>
          <w:tab w:val="left" w:pos="730"/>
          <w:tab w:val="left" w:pos="5924"/>
          <w:tab w:val="left" w:pos="6834"/>
          <w:tab w:val="left" w:pos="8053"/>
        </w:tabs>
        <w:bidi w:val="0"/>
        <w:spacing w:before="0" w:after="140" w:line="400" w:lineRule="exact"/>
        <w:ind w:left="0" w:right="0"/>
        <w:jc w:val="both"/>
      </w:pPr>
      <w:bookmarkStart w:id="107" w:name="bookmark2359"/>
      <w:bookmarkEnd w:id="107"/>
      <w:r>
        <w:rPr>
          <w:rFonts w:ascii="Times New Roman" w:hAnsi="Times New Roman" w:eastAsia="Times New Roman" w:cs="Times New Roman"/>
          <w:color w:val="000000"/>
          <w:spacing w:val="0"/>
          <w:w w:val="100"/>
          <w:position w:val="0"/>
          <w:sz w:val="19"/>
          <w:szCs w:val="19"/>
          <w:lang w:val="en-US" w:eastAsia="en-US" w:bidi="en-US"/>
        </w:rPr>
        <w:t>Van Deemter</w:t>
      </w:r>
      <w:r>
        <w:rPr>
          <w:color w:val="000000"/>
          <w:spacing w:val="0"/>
          <w:w w:val="100"/>
          <w:position w:val="0"/>
        </w:rPr>
        <w:t>方程式</w:t>
      </w:r>
      <w:r>
        <w:rPr>
          <w:i/>
          <w:iCs/>
          <w:color w:val="000000"/>
          <w:spacing w:val="0"/>
          <w:w w:val="100"/>
          <w:position w:val="0"/>
        </w:rPr>
        <w:t>为</w:t>
      </w:r>
      <w:r>
        <w:rPr>
          <w:rFonts w:ascii="Times New Roman" w:hAnsi="Times New Roman" w:eastAsia="Times New Roman" w:cs="Times New Roman"/>
          <w:i/>
          <w:iCs/>
          <w:color w:val="000000"/>
          <w:spacing w:val="0"/>
          <w:w w:val="100"/>
          <w:position w:val="0"/>
          <w:sz w:val="19"/>
          <w:szCs w:val="19"/>
          <w:lang w:val="en-US" w:eastAsia="en-US" w:bidi="en-US"/>
        </w:rPr>
        <w:t>H=A+B/u+Cu,</w:t>
      </w:r>
      <w:r>
        <w:rPr>
          <w:color w:val="000000"/>
          <w:spacing w:val="0"/>
          <w:w w:val="100"/>
          <w:position w:val="0"/>
        </w:rPr>
        <w:t>三项分别指</w:t>
      </w:r>
      <w:r>
        <w:rPr>
          <w:u w:val="single"/>
        </w:rPr>
        <w:t xml:space="preserve"> </w:t>
      </w:r>
      <w:r>
        <w:rPr>
          <w:rFonts w:hint="eastAsia"/>
          <w:u w:val="single"/>
          <w:lang w:val="en-US" w:eastAsia="zh-CN"/>
        </w:rPr>
        <w:t>涡流扩散项</w:t>
      </w:r>
      <w:r>
        <w:rPr>
          <w:u w:val="single"/>
        </w:rPr>
        <w:tab/>
      </w:r>
      <w:r>
        <w:rPr>
          <w:color w:val="000000"/>
          <w:spacing w:val="0"/>
          <w:w w:val="100"/>
          <w:position w:val="0"/>
        </w:rPr>
        <w:t>、</w:t>
      </w:r>
      <w:r>
        <w:rPr>
          <w:rFonts w:hint="eastAsia"/>
          <w:color w:val="000000"/>
          <w:spacing w:val="0"/>
          <w:w w:val="100"/>
          <w:position w:val="0"/>
          <w:lang w:val="en-US" w:eastAsia="zh-CN"/>
        </w:rPr>
        <w:t>分子扩散项</w:t>
      </w:r>
      <w:r>
        <w:rPr>
          <w:u w:val="single"/>
        </w:rPr>
        <w:t xml:space="preserve"> </w:t>
      </w:r>
      <w:r>
        <w:rPr>
          <w:u w:val="single"/>
        </w:rPr>
        <w:tab/>
      </w:r>
      <w:r>
        <w:rPr>
          <w:color w:val="000000"/>
          <w:spacing w:val="0"/>
          <w:w w:val="100"/>
          <w:position w:val="0"/>
        </w:rPr>
        <w:t>和</w:t>
      </w:r>
      <w:r>
        <w:rPr>
          <w:u w:val="single"/>
        </w:rPr>
        <w:t xml:space="preserve"> </w:t>
      </w:r>
      <w:r>
        <w:rPr>
          <w:rFonts w:hint="eastAsia"/>
          <w:u w:val="single"/>
          <w:lang w:val="en-US" w:eastAsia="zh-CN"/>
        </w:rPr>
        <w:t>传质阻力项</w:t>
      </w:r>
      <w:r>
        <w:rPr>
          <w:color w:val="000000"/>
          <w:spacing w:val="0"/>
          <w:w w:val="100"/>
          <w:position w:val="0"/>
        </w:rPr>
        <w:t>。</w:t>
      </w:r>
    </w:p>
    <w:p>
      <w:pPr>
        <w:pStyle w:val="5"/>
        <w:keepNext w:val="0"/>
        <w:keepLines w:val="0"/>
        <w:widowControl w:val="0"/>
        <w:numPr>
          <w:ilvl w:val="0"/>
          <w:numId w:val="14"/>
        </w:numPr>
        <w:shd w:val="clear" w:color="auto" w:fill="auto"/>
        <w:tabs>
          <w:tab w:val="left" w:pos="827"/>
          <w:tab w:val="left" w:pos="4196"/>
          <w:tab w:val="left" w:pos="5920"/>
        </w:tabs>
        <w:bidi w:val="0"/>
        <w:spacing w:before="0" w:after="0"/>
        <w:ind w:left="0" w:right="0" w:firstLine="420"/>
        <w:jc w:val="both"/>
      </w:pPr>
      <w:bookmarkStart w:id="108" w:name="bookmark2360"/>
      <w:bookmarkEnd w:id="108"/>
      <w:r>
        <w:rPr>
          <w:rFonts w:ascii="Times New Roman" w:hAnsi="Times New Roman" w:eastAsia="Times New Roman" w:cs="Times New Roman"/>
          <w:color w:val="000000"/>
          <w:spacing w:val="0"/>
          <w:w w:val="100"/>
          <w:position w:val="0"/>
          <w:sz w:val="19"/>
          <w:szCs w:val="19"/>
          <w:lang w:val="en-US" w:eastAsia="en-US" w:bidi="en-US"/>
        </w:rPr>
        <w:t>ECD</w:t>
      </w:r>
      <w:r>
        <w:rPr>
          <w:color w:val="000000"/>
          <w:spacing w:val="0"/>
          <w:w w:val="100"/>
          <w:position w:val="0"/>
        </w:rPr>
        <w:t>检测器常用的载气是</w:t>
      </w:r>
      <w:r>
        <w:rPr>
          <w:u w:val="single"/>
        </w:rPr>
        <w:t xml:space="preserve"> </w:t>
      </w:r>
      <w:r>
        <w:rPr>
          <w:rFonts w:hint="eastAsia"/>
          <w:u w:val="single"/>
          <w:lang w:val="en-US" w:eastAsia="zh-CN"/>
        </w:rPr>
        <w:t>高纯氮气</w:t>
      </w:r>
      <w:r>
        <w:rPr>
          <w:u w:val="single"/>
        </w:rPr>
        <w:tab/>
      </w:r>
      <w:r>
        <w:rPr>
          <w:color w:val="000000"/>
          <w:spacing w:val="0"/>
          <w:w w:val="100"/>
          <w:position w:val="0"/>
        </w:rPr>
        <w:t>，用于</w:t>
      </w:r>
      <w:r>
        <w:rPr>
          <w:u w:val="single"/>
        </w:rPr>
        <w:t xml:space="preserve"> </w:t>
      </w:r>
      <w:r>
        <w:rPr>
          <w:rFonts w:hint="eastAsia"/>
          <w:u w:val="single"/>
          <w:lang w:val="en-US" w:eastAsia="zh-CN"/>
        </w:rPr>
        <w:t>含有电负性基团</w:t>
      </w:r>
      <w:r>
        <w:rPr>
          <w:u w:val="single"/>
        </w:rPr>
        <w:tab/>
      </w:r>
      <w:r>
        <w:rPr>
          <w:color w:val="000000"/>
          <w:spacing w:val="0"/>
          <w:w w:val="100"/>
          <w:position w:val="0"/>
        </w:rPr>
        <w:t>物质的测定。</w:t>
      </w:r>
    </w:p>
    <w:p>
      <w:pPr>
        <w:pStyle w:val="5"/>
        <w:keepNext w:val="0"/>
        <w:keepLines w:val="0"/>
        <w:widowControl w:val="0"/>
        <w:numPr>
          <w:ilvl w:val="0"/>
          <w:numId w:val="14"/>
        </w:numPr>
        <w:shd w:val="clear" w:color="auto" w:fill="auto"/>
        <w:tabs>
          <w:tab w:val="left" w:pos="827"/>
          <w:tab w:val="left" w:pos="7726"/>
        </w:tabs>
        <w:bidi w:val="0"/>
        <w:spacing w:before="0" w:after="0" w:line="400" w:lineRule="exact"/>
        <w:ind w:left="0" w:right="0" w:firstLine="420"/>
        <w:jc w:val="both"/>
      </w:pPr>
      <w:bookmarkStart w:id="109" w:name="bookmark2361"/>
      <w:bookmarkEnd w:id="109"/>
      <w:r>
        <w:rPr>
          <w:color w:val="000000"/>
          <w:spacing w:val="0"/>
          <w:w w:val="100"/>
          <w:position w:val="0"/>
        </w:rPr>
        <w:t>仅有载气通过色谱柱时,检测器的响应信号随时间的变化曲线称为</w:t>
      </w:r>
      <w:r>
        <w:rPr>
          <w:u w:val="single"/>
        </w:rPr>
        <w:t xml:space="preserve"> </w:t>
      </w:r>
      <w:r>
        <w:rPr>
          <w:rFonts w:hint="eastAsia"/>
          <w:u w:val="single"/>
          <w:lang w:val="en-US" w:eastAsia="zh-CN"/>
        </w:rPr>
        <w:t>基线</w:t>
      </w:r>
      <w:r>
        <w:rPr>
          <w:u w:val="single"/>
        </w:rPr>
        <w:tab/>
      </w:r>
      <w:r>
        <w:rPr>
          <w:color w:val="000000"/>
          <w:spacing w:val="0"/>
          <w:w w:val="100"/>
          <w:position w:val="0"/>
        </w:rPr>
        <w:t>。</w:t>
      </w:r>
    </w:p>
    <w:p>
      <w:pPr>
        <w:pStyle w:val="5"/>
        <w:keepNext w:val="0"/>
        <w:keepLines w:val="0"/>
        <w:widowControl w:val="0"/>
        <w:numPr>
          <w:ilvl w:val="0"/>
          <w:numId w:val="14"/>
        </w:numPr>
        <w:shd w:val="clear" w:color="auto" w:fill="auto"/>
        <w:tabs>
          <w:tab w:val="left" w:pos="827"/>
          <w:tab w:val="left" w:pos="5674"/>
          <w:tab w:val="left" w:pos="7601"/>
        </w:tabs>
        <w:bidi w:val="0"/>
        <w:spacing w:before="0" w:after="0" w:line="400" w:lineRule="exact"/>
        <w:ind w:left="0" w:right="0" w:firstLine="420"/>
        <w:jc w:val="both"/>
      </w:pPr>
      <w:bookmarkStart w:id="110" w:name="bookmark2362"/>
      <w:bookmarkEnd w:id="110"/>
      <w:r>
        <w:rPr>
          <w:color w:val="000000"/>
          <w:spacing w:val="0"/>
          <w:w w:val="100"/>
          <w:position w:val="0"/>
        </w:rPr>
        <w:t>色谱分析中，若</w:t>
      </w:r>
      <w:r>
        <w:rPr>
          <w:rFonts w:ascii="Times New Roman" w:hAnsi="Times New Roman" w:eastAsia="Times New Roman" w:cs="Times New Roman"/>
          <w:color w:val="000000"/>
          <w:spacing w:val="0"/>
          <w:w w:val="100"/>
          <w:position w:val="0"/>
          <w:sz w:val="19"/>
          <w:szCs w:val="19"/>
          <w:lang w:val="en-US" w:eastAsia="en-US" w:bidi="en-US"/>
        </w:rPr>
        <w:t xml:space="preserve">r. = </w:t>
      </w:r>
      <w:r>
        <w:rPr>
          <w:rFonts w:ascii="Times New Roman" w:hAnsi="Times New Roman" w:eastAsia="Times New Roman" w:cs="Times New Roman"/>
          <w:color w:val="000000"/>
          <w:spacing w:val="0"/>
          <w:w w:val="100"/>
          <w:position w:val="0"/>
          <w:sz w:val="19"/>
          <w:szCs w:val="19"/>
        </w:rPr>
        <w:t>1</w:t>
      </w:r>
      <w:r>
        <w:rPr>
          <w:color w:val="000000"/>
          <w:spacing w:val="0"/>
          <w:w w:val="100"/>
          <w:position w:val="0"/>
        </w:rPr>
        <w:t>,表示固定相对两组分</w:t>
      </w:r>
      <w:r>
        <w:rPr>
          <w:u w:val="single"/>
        </w:rPr>
        <w:t xml:space="preserve"> </w:t>
      </w:r>
      <w:r>
        <w:rPr>
          <w:rFonts w:hint="eastAsia"/>
          <w:u w:val="single"/>
          <w:lang w:val="en-US" w:eastAsia="zh-CN"/>
        </w:rPr>
        <w:t>不具有选择性</w:t>
      </w:r>
      <w:r>
        <w:rPr>
          <w:u w:val="single"/>
        </w:rPr>
        <w:tab/>
      </w:r>
      <w:r>
        <w:rPr>
          <w:color w:val="000000"/>
          <w:spacing w:val="0"/>
          <w:w w:val="100"/>
          <w:position w:val="0"/>
        </w:rPr>
        <w:t>，两组分</w:t>
      </w:r>
      <w:r>
        <w:rPr>
          <w:u w:val="single"/>
        </w:rPr>
        <w:t xml:space="preserve"> </w:t>
      </w:r>
      <w:r>
        <w:rPr>
          <w:rFonts w:hint="eastAsia"/>
          <w:u w:val="single"/>
          <w:lang w:val="en-US" w:eastAsia="zh-CN"/>
        </w:rPr>
        <w:t>没有</w:t>
      </w:r>
      <w:r>
        <w:rPr>
          <w:u w:val="single"/>
        </w:rPr>
        <w:tab/>
      </w:r>
      <w:r>
        <w:rPr>
          <w:color w:val="000000"/>
          <w:spacing w:val="0"/>
          <w:w w:val="100"/>
          <w:position w:val="0"/>
        </w:rPr>
        <w:t>分离。</w:t>
      </w:r>
    </w:p>
    <w:p>
      <w:pPr>
        <w:pStyle w:val="5"/>
        <w:keepNext w:val="0"/>
        <w:keepLines w:val="0"/>
        <w:widowControl w:val="0"/>
        <w:numPr>
          <w:ilvl w:val="0"/>
          <w:numId w:val="14"/>
        </w:numPr>
        <w:shd w:val="clear" w:color="auto" w:fill="auto"/>
        <w:tabs>
          <w:tab w:val="left" w:pos="821"/>
          <w:tab w:val="left" w:pos="1387"/>
          <w:tab w:val="left" w:pos="3376"/>
          <w:tab w:val="left" w:pos="4946"/>
          <w:tab w:val="left" w:pos="6531"/>
          <w:tab w:val="left" w:pos="8096"/>
        </w:tabs>
        <w:bidi w:val="0"/>
        <w:spacing w:before="0" w:after="0" w:line="405" w:lineRule="exact"/>
        <w:ind w:left="0" w:right="0" w:firstLine="420"/>
        <w:jc w:val="both"/>
      </w:pPr>
      <w:bookmarkStart w:id="111" w:name="bookmark2363"/>
      <w:bookmarkEnd w:id="111"/>
      <w:r>
        <w:rPr>
          <w:color w:val="000000"/>
          <w:spacing w:val="0"/>
          <w:w w:val="100"/>
          <w:position w:val="0"/>
        </w:rPr>
        <w:t>气相色谱仪由</w:t>
      </w:r>
      <w:r>
        <w:rPr>
          <w:u w:val="single"/>
        </w:rPr>
        <w:t xml:space="preserve"> </w:t>
      </w:r>
      <w:r>
        <w:rPr>
          <w:rFonts w:hint="eastAsia"/>
          <w:u w:val="single"/>
          <w:lang w:val="en-US" w:eastAsia="zh-CN"/>
        </w:rPr>
        <w:t>气路系统</w:t>
      </w:r>
      <w:r>
        <w:rPr>
          <w:u w:val="single"/>
        </w:rPr>
        <w:tab/>
      </w:r>
      <w:r>
        <w:rPr>
          <w:color w:val="000000"/>
          <w:spacing w:val="0"/>
          <w:w w:val="100"/>
          <w:position w:val="0"/>
        </w:rPr>
        <w:t>、</w:t>
      </w:r>
      <w:r>
        <w:rPr>
          <w:rFonts w:hint="eastAsia"/>
          <w:color w:val="000000"/>
          <w:spacing w:val="0"/>
          <w:w w:val="100"/>
          <w:position w:val="0"/>
          <w:lang w:val="en-US" w:eastAsia="zh-CN"/>
        </w:rPr>
        <w:t>进样系统</w:t>
      </w:r>
      <w:r>
        <w:rPr>
          <w:u w:val="single"/>
        </w:rPr>
        <w:t xml:space="preserve"> </w:t>
      </w:r>
      <w:r>
        <w:rPr>
          <w:u w:val="single"/>
        </w:rPr>
        <w:tab/>
      </w:r>
      <w:r>
        <w:rPr>
          <w:color w:val="000000"/>
          <w:spacing w:val="0"/>
          <w:w w:val="100"/>
          <w:position w:val="0"/>
        </w:rPr>
        <w:t>、</w:t>
      </w:r>
      <w:r>
        <w:rPr>
          <w:u w:val="single"/>
        </w:rPr>
        <w:t xml:space="preserve"> </w:t>
      </w:r>
      <w:r>
        <w:rPr>
          <w:rFonts w:hint="eastAsia"/>
          <w:u w:val="single"/>
          <w:lang w:val="en-US" w:eastAsia="zh-CN"/>
        </w:rPr>
        <w:t>分离系统</w:t>
      </w:r>
      <w:r>
        <w:rPr>
          <w:u w:val="single"/>
        </w:rPr>
        <w:tab/>
      </w:r>
      <w:r>
        <w:rPr>
          <w:color w:val="000000"/>
          <w:spacing w:val="0"/>
          <w:w w:val="100"/>
          <w:position w:val="0"/>
        </w:rPr>
        <w:t>、和</w:t>
      </w:r>
      <w:r>
        <w:rPr>
          <w:rFonts w:hint="eastAsia"/>
          <w:color w:val="000000"/>
          <w:spacing w:val="0"/>
          <w:w w:val="100"/>
          <w:position w:val="0"/>
          <w:lang w:val="en-US" w:eastAsia="zh-CN"/>
        </w:rPr>
        <w:t>检测系统</w:t>
      </w:r>
      <w:r>
        <w:rPr>
          <w:u w:val="single"/>
        </w:rPr>
        <w:t xml:space="preserve"> </w:t>
      </w:r>
      <w:r>
        <w:rPr>
          <w:u w:val="single"/>
        </w:rPr>
        <w:tab/>
      </w:r>
      <w:r>
        <w:rPr>
          <w:color w:val="000000"/>
          <w:spacing w:val="0"/>
          <w:w w:val="100"/>
          <w:position w:val="0"/>
        </w:rPr>
        <w:t xml:space="preserve"> </w:t>
      </w:r>
      <w:r>
        <w:rPr>
          <w:u w:val="single"/>
        </w:rPr>
        <w:t xml:space="preserve"> </w:t>
      </w:r>
      <w:r>
        <w:rPr>
          <w:rFonts w:hint="eastAsia"/>
          <w:u w:val="single"/>
          <w:lang w:val="en-US" w:eastAsia="zh-CN"/>
        </w:rPr>
        <w:t>记录系统</w:t>
      </w:r>
      <w:r>
        <w:rPr>
          <w:u w:val="single"/>
        </w:rPr>
        <w:tab/>
      </w:r>
      <w:r>
        <w:rPr>
          <w:color w:val="000000"/>
          <w:spacing w:val="0"/>
          <w:w w:val="100"/>
          <w:position w:val="0"/>
        </w:rPr>
        <w:t>五部分组成。</w:t>
      </w:r>
    </w:p>
    <w:p>
      <w:pPr>
        <w:pStyle w:val="5"/>
        <w:keepNext w:val="0"/>
        <w:keepLines w:val="0"/>
        <w:widowControl w:val="0"/>
        <w:numPr>
          <w:ilvl w:val="0"/>
          <w:numId w:val="14"/>
        </w:numPr>
        <w:shd w:val="clear" w:color="auto" w:fill="auto"/>
        <w:tabs>
          <w:tab w:val="left" w:pos="816"/>
          <w:tab w:val="left" w:pos="2740"/>
          <w:tab w:val="left" w:pos="7884"/>
        </w:tabs>
        <w:bidi w:val="0"/>
        <w:spacing w:before="0" w:after="0" w:line="400" w:lineRule="exact"/>
        <w:ind w:left="0" w:right="0" w:firstLine="420"/>
        <w:jc w:val="both"/>
      </w:pPr>
      <w:bookmarkStart w:id="112" w:name="bookmark2364"/>
      <w:bookmarkEnd w:id="112"/>
      <w:r>
        <w:rPr>
          <w:color w:val="000000"/>
          <w:spacing w:val="0"/>
          <w:w w:val="100"/>
          <w:position w:val="0"/>
        </w:rPr>
        <w:t>色谱峰的</w:t>
      </w:r>
      <w:r>
        <w:rPr>
          <w:u w:val="single"/>
        </w:rPr>
        <w:t xml:space="preserve"> </w:t>
      </w:r>
      <w:r>
        <w:rPr>
          <w:rFonts w:hint="eastAsia"/>
          <w:u w:val="single"/>
          <w:lang w:val="en-US" w:eastAsia="zh-CN"/>
        </w:rPr>
        <w:t>峰宽</w:t>
      </w:r>
      <w:r>
        <w:rPr>
          <w:u w:val="single"/>
        </w:rPr>
        <w:tab/>
      </w:r>
      <w:r>
        <w:rPr>
          <w:color w:val="000000"/>
          <w:spacing w:val="0"/>
          <w:w w:val="100"/>
          <w:position w:val="0"/>
        </w:rPr>
        <w:t>反映了分离过程的动力学因素，而色谱峰的</w:t>
      </w:r>
      <w:r>
        <w:rPr>
          <w:u w:val="single"/>
        </w:rPr>
        <w:t xml:space="preserve"> </w:t>
      </w:r>
      <w:r>
        <w:rPr>
          <w:rFonts w:hint="eastAsia"/>
          <w:u w:val="single"/>
          <w:lang w:val="en-US" w:eastAsia="zh-CN"/>
        </w:rPr>
        <w:t>保留值</w:t>
      </w:r>
      <w:r>
        <w:rPr>
          <w:u w:val="single"/>
        </w:rPr>
        <w:tab/>
      </w:r>
      <w:r>
        <w:rPr>
          <w:color w:val="000000"/>
          <w:spacing w:val="0"/>
          <w:w w:val="100"/>
          <w:position w:val="0"/>
        </w:rPr>
        <w:t>取决 于色谱分离过程的热力学因素。</w:t>
      </w:r>
    </w:p>
    <w:p>
      <w:pPr>
        <w:pStyle w:val="5"/>
        <w:keepNext w:val="0"/>
        <w:keepLines w:val="0"/>
        <w:widowControl w:val="0"/>
        <w:numPr>
          <w:ilvl w:val="0"/>
          <w:numId w:val="14"/>
        </w:numPr>
        <w:shd w:val="clear" w:color="auto" w:fill="auto"/>
        <w:tabs>
          <w:tab w:val="left" w:pos="816"/>
          <w:tab w:val="left" w:pos="1382"/>
          <w:tab w:val="left" w:pos="4541"/>
          <w:tab w:val="left" w:pos="6892"/>
        </w:tabs>
        <w:bidi w:val="0"/>
        <w:spacing w:before="0" w:after="0" w:line="400" w:lineRule="exact"/>
        <w:ind w:left="0" w:right="0" w:firstLine="420"/>
        <w:jc w:val="both"/>
      </w:pPr>
      <w:bookmarkStart w:id="113" w:name="bookmark2365"/>
      <w:bookmarkEnd w:id="113"/>
      <w:r>
        <w:rPr>
          <w:color w:val="000000"/>
          <w:spacing w:val="0"/>
          <w:w w:val="100"/>
          <w:position w:val="0"/>
        </w:rPr>
        <w:t>从范氏方程的分子扩散项考虑，要提高柱效，柱温应</w:t>
      </w:r>
      <w:r>
        <w:rPr>
          <w:u w:val="single"/>
        </w:rPr>
        <w:t xml:space="preserve"> </w:t>
      </w:r>
      <w:r>
        <w:rPr>
          <w:rFonts w:hint="eastAsia"/>
          <w:u w:val="single"/>
          <w:lang w:val="en-US" w:eastAsia="zh-CN"/>
        </w:rPr>
        <w:t>较低</w:t>
      </w:r>
      <w:r>
        <w:rPr>
          <w:u w:val="single"/>
        </w:rPr>
        <w:tab/>
      </w:r>
      <w:r>
        <w:rPr>
          <w:color w:val="000000"/>
          <w:spacing w:val="0"/>
          <w:w w:val="100"/>
          <w:position w:val="0"/>
        </w:rPr>
        <w:t xml:space="preserve"> ，载气流速应 </w:t>
      </w:r>
      <w:r>
        <w:rPr>
          <w:u w:val="single"/>
        </w:rPr>
        <w:t xml:space="preserve"> </w:t>
      </w:r>
      <w:r>
        <w:rPr>
          <w:rFonts w:hint="eastAsia"/>
          <w:u w:val="single"/>
          <w:lang w:val="en-US" w:eastAsia="zh-CN"/>
        </w:rPr>
        <w:t>较高</w:t>
      </w:r>
      <w:r>
        <w:rPr>
          <w:u w:val="single"/>
        </w:rPr>
        <w:tab/>
      </w:r>
      <w:r>
        <w:rPr>
          <w:color w:val="000000"/>
          <w:spacing w:val="0"/>
          <w:w w:val="100"/>
          <w:position w:val="0"/>
        </w:rPr>
        <w:t>，选用的载气分子量应</w:t>
      </w:r>
      <w:r>
        <w:rPr>
          <w:u w:val="single"/>
        </w:rPr>
        <w:t xml:space="preserve"> </w:t>
      </w:r>
      <w:r>
        <w:rPr>
          <w:rFonts w:hint="eastAsia"/>
          <w:u w:val="single"/>
          <w:lang w:val="en-US" w:eastAsia="zh-CN"/>
        </w:rPr>
        <w:t>较大</w:t>
      </w:r>
      <w:r>
        <w:rPr>
          <w:u w:val="single"/>
        </w:rPr>
        <w:tab/>
      </w:r>
      <w:r>
        <w:rPr>
          <w:i/>
          <w:iCs/>
          <w:color w:val="000000"/>
          <w:spacing w:val="0"/>
          <w:w w:val="100"/>
          <w:position w:val="0"/>
        </w:rPr>
        <w:t>。</w:t>
      </w:r>
    </w:p>
    <w:p>
      <w:pPr>
        <w:pStyle w:val="5"/>
        <w:keepNext w:val="0"/>
        <w:keepLines w:val="0"/>
        <w:widowControl w:val="0"/>
        <w:numPr>
          <w:ilvl w:val="0"/>
          <w:numId w:val="14"/>
        </w:numPr>
        <w:shd w:val="clear" w:color="auto" w:fill="auto"/>
        <w:tabs>
          <w:tab w:val="left" w:pos="827"/>
          <w:tab w:val="left" w:pos="6527"/>
        </w:tabs>
        <w:bidi w:val="0"/>
        <w:spacing w:before="0" w:after="0" w:line="400" w:lineRule="exact"/>
        <w:ind w:left="0" w:right="0" w:firstLine="420"/>
        <w:jc w:val="both"/>
      </w:pPr>
      <w:bookmarkStart w:id="114" w:name="bookmark2366"/>
      <w:bookmarkEnd w:id="114"/>
      <w:r>
        <w:rPr>
          <w:color w:val="000000"/>
          <w:spacing w:val="0"/>
          <w:w w:val="100"/>
          <w:position w:val="0"/>
        </w:rPr>
        <w:t>选择汽化室温度时，一般是要求在该温度下，能使</w:t>
      </w:r>
      <w:r>
        <w:rPr>
          <w:u w:val="single"/>
        </w:rPr>
        <w:t xml:space="preserve"> </w:t>
      </w:r>
      <w:r>
        <w:rPr>
          <w:rFonts w:hint="eastAsia"/>
          <w:u w:val="single"/>
          <w:lang w:val="en-US" w:eastAsia="zh-CN"/>
        </w:rPr>
        <w:t>试样瞬间汽化而不分解</w:t>
      </w:r>
      <w:r>
        <w:rPr>
          <w:u w:val="single"/>
        </w:rPr>
        <w:tab/>
      </w:r>
      <w:r>
        <w:rPr>
          <w:color w:val="000000"/>
          <w:spacing w:val="0"/>
          <w:w w:val="100"/>
          <w:position w:val="0"/>
        </w:rPr>
        <w:t>，所以通常选在高于</w:t>
      </w:r>
    </w:p>
    <w:p>
      <w:pPr>
        <w:pStyle w:val="8"/>
        <w:keepNext w:val="0"/>
        <w:keepLines w:val="0"/>
        <w:widowControl w:val="0"/>
        <w:shd w:val="clear" w:color="auto" w:fill="auto"/>
        <w:tabs>
          <w:tab w:val="left" w:pos="970"/>
        </w:tabs>
        <w:bidi w:val="0"/>
        <w:spacing w:before="0" w:after="0" w:line="240" w:lineRule="auto"/>
        <w:ind w:left="0" w:right="0" w:hanging="220"/>
        <w:jc w:val="left"/>
      </w:pPr>
      <w:r>
        <w:rPr>
          <w:rFonts w:hint="eastAsia"/>
          <w:u w:val="single"/>
          <w:lang w:val="en-US" w:eastAsia="zh-CN"/>
        </w:rPr>
        <w:t>试样沸点</w:t>
      </w:r>
      <w:r>
        <w:rPr>
          <w:u w:val="single"/>
        </w:rPr>
        <w:t xml:space="preserve"> </w:t>
      </w:r>
      <w:r>
        <w:rPr>
          <w:u w:val="single"/>
        </w:rPr>
        <w:tab/>
      </w:r>
    </w:p>
    <w:p>
      <w:pPr>
        <w:pStyle w:val="5"/>
        <w:keepNext w:val="0"/>
        <w:keepLines w:val="0"/>
        <w:widowControl w:val="0"/>
        <w:numPr>
          <w:ilvl w:val="0"/>
          <w:numId w:val="14"/>
        </w:numPr>
        <w:shd w:val="clear" w:color="auto" w:fill="auto"/>
        <w:tabs>
          <w:tab w:val="left" w:pos="822"/>
          <w:tab w:val="left" w:pos="5491"/>
        </w:tabs>
        <w:bidi w:val="0"/>
        <w:spacing w:before="0" w:after="0" w:line="391" w:lineRule="exact"/>
        <w:ind w:left="0" w:right="0" w:firstLine="420"/>
        <w:jc w:val="both"/>
      </w:pPr>
      <w:bookmarkStart w:id="115" w:name="bookmark2367"/>
      <w:bookmarkEnd w:id="115"/>
      <w:r>
        <w:rPr>
          <w:color w:val="000000"/>
          <w:spacing w:val="0"/>
          <w:w w:val="100"/>
          <w:position w:val="0"/>
        </w:rPr>
        <w:t>色谱定量方法中，对进样量要求严格的是</w:t>
      </w:r>
      <w:r>
        <w:rPr>
          <w:u w:val="single"/>
        </w:rPr>
        <w:t xml:space="preserve"> </w:t>
      </w:r>
      <w:r>
        <w:rPr>
          <w:rFonts w:hint="eastAsia"/>
          <w:u w:val="single"/>
          <w:lang w:val="en-US" w:eastAsia="zh-CN"/>
        </w:rPr>
        <w:t>外标法</w:t>
      </w:r>
      <w:r>
        <w:rPr>
          <w:u w:val="single"/>
        </w:rPr>
        <w:tab/>
      </w:r>
      <w:r>
        <w:rPr>
          <w:color w:val="000000"/>
          <w:spacing w:val="0"/>
          <w:w w:val="100"/>
          <w:position w:val="0"/>
        </w:rPr>
        <w:t>定量方法。</w:t>
      </w:r>
    </w:p>
    <w:p>
      <w:pPr>
        <w:pStyle w:val="5"/>
        <w:keepNext w:val="0"/>
        <w:keepLines w:val="0"/>
        <w:widowControl w:val="0"/>
        <w:numPr>
          <w:ilvl w:val="0"/>
          <w:numId w:val="14"/>
        </w:numPr>
        <w:shd w:val="clear" w:color="auto" w:fill="auto"/>
        <w:tabs>
          <w:tab w:val="left" w:pos="821"/>
          <w:tab w:val="left" w:pos="1194"/>
          <w:tab w:val="left" w:pos="1589"/>
          <w:tab w:val="left" w:pos="3116"/>
          <w:tab w:val="left" w:pos="3212"/>
          <w:tab w:val="left" w:pos="4142"/>
          <w:tab w:val="left" w:pos="5981"/>
          <w:tab w:val="left" w:pos="6333"/>
        </w:tabs>
        <w:bidi w:val="0"/>
        <w:spacing w:before="0" w:after="0" w:line="391" w:lineRule="exact"/>
        <w:ind w:left="0" w:right="0" w:firstLine="420"/>
        <w:jc w:val="both"/>
      </w:pPr>
      <w:bookmarkStart w:id="116" w:name="bookmark2368"/>
      <w:bookmarkEnd w:id="116"/>
      <w:r>
        <w:rPr>
          <w:color w:val="000000"/>
          <w:spacing w:val="0"/>
          <w:w w:val="100"/>
          <w:position w:val="0"/>
        </w:rPr>
        <w:t>在气-液色谱中，流动相是</w:t>
      </w:r>
      <w:r>
        <w:rPr>
          <w:u w:val="single"/>
        </w:rPr>
        <w:t xml:space="preserve"> </w:t>
      </w:r>
      <w:r>
        <w:rPr>
          <w:rFonts w:hint="eastAsia"/>
          <w:u w:val="single"/>
          <w:lang w:val="en-US" w:eastAsia="zh-CN"/>
        </w:rPr>
        <w:t>气体</w:t>
      </w:r>
      <w:r>
        <w:rPr>
          <w:u w:val="single"/>
        </w:rPr>
        <w:tab/>
      </w:r>
      <w:r>
        <w:rPr>
          <w:color w:val="000000"/>
          <w:spacing w:val="0"/>
          <w:w w:val="100"/>
          <w:position w:val="0"/>
        </w:rPr>
        <w:t>，固定相是</w:t>
      </w:r>
      <w:r>
        <w:rPr>
          <w:u w:val="single"/>
        </w:rPr>
        <w:t xml:space="preserve"> </w:t>
      </w:r>
      <w:r>
        <w:rPr>
          <w:rFonts w:hint="eastAsia"/>
          <w:u w:val="single"/>
          <w:lang w:val="en-US" w:eastAsia="zh-CN"/>
        </w:rPr>
        <w:t>液体</w:t>
      </w:r>
      <w:r>
        <w:rPr>
          <w:u w:val="single"/>
        </w:rPr>
        <w:tab/>
      </w:r>
      <w:r>
        <w:rPr>
          <w:color w:val="000000"/>
          <w:spacing w:val="0"/>
          <w:w w:val="100"/>
          <w:position w:val="0"/>
        </w:rPr>
        <w:t>的色谱法，样品和固定相间的作用机制是</w:t>
      </w:r>
      <w:r>
        <w:rPr>
          <w:u w:val="single"/>
        </w:rPr>
        <w:t xml:space="preserve"> </w:t>
      </w:r>
      <w:r>
        <w:rPr>
          <w:rFonts w:hint="eastAsia"/>
          <w:u w:val="single"/>
          <w:lang w:val="en-US" w:eastAsia="zh-CN"/>
        </w:rPr>
        <w:t>溶解</w:t>
      </w:r>
      <w:r>
        <w:rPr>
          <w:u w:val="single"/>
        </w:rPr>
        <w:tab/>
      </w:r>
      <w:r>
        <w:rPr>
          <w:color w:val="000000"/>
          <w:spacing w:val="0"/>
          <w:w w:val="100"/>
          <w:position w:val="0"/>
        </w:rPr>
        <w:t>;被分离组分分子与固定相性质越近，则它们之间的作用力越</w:t>
      </w:r>
      <w:r>
        <w:rPr>
          <w:u w:val="single"/>
        </w:rPr>
        <w:t xml:space="preserve"> </w:t>
      </w:r>
      <w:r>
        <w:rPr>
          <w:rFonts w:hint="eastAsia"/>
          <w:u w:val="single"/>
          <w:lang w:val="en-US" w:eastAsia="zh-CN"/>
        </w:rPr>
        <w:t>大</w:t>
      </w:r>
      <w:r>
        <w:rPr>
          <w:u w:val="single"/>
        </w:rPr>
        <w:tab/>
      </w:r>
      <w:r>
        <w:rPr>
          <w:color w:val="000000"/>
          <w:spacing w:val="0"/>
          <w:w w:val="100"/>
          <w:position w:val="0"/>
        </w:rPr>
        <w:t>，该组分在柱中的分配系数</w:t>
      </w:r>
      <w:r>
        <w:rPr>
          <w:rFonts w:ascii="Times New Roman" w:hAnsi="Times New Roman" w:eastAsia="Times New Roman" w:cs="Times New Roman"/>
          <w:i/>
          <w:iCs/>
          <w:color w:val="000000"/>
          <w:spacing w:val="0"/>
          <w:w w:val="100"/>
          <w:position w:val="0"/>
          <w:sz w:val="19"/>
          <w:szCs w:val="19"/>
          <w:lang w:val="en-US" w:eastAsia="en-US" w:bidi="en-US"/>
        </w:rPr>
        <w:t>K</w:t>
      </w:r>
      <w:r>
        <w:rPr>
          <w:color w:val="000000"/>
          <w:spacing w:val="0"/>
          <w:w w:val="100"/>
          <w:position w:val="0"/>
        </w:rPr>
        <w:t>就越</w:t>
      </w:r>
      <w:r>
        <w:rPr>
          <w:u w:val="single"/>
        </w:rPr>
        <w:t xml:space="preserve"> </w:t>
      </w:r>
      <w:r>
        <w:rPr>
          <w:rFonts w:hint="eastAsia"/>
          <w:u w:val="single"/>
          <w:lang w:val="en-US" w:eastAsia="zh-CN"/>
        </w:rPr>
        <w:t>大</w:t>
      </w:r>
      <w:r>
        <w:rPr>
          <w:u w:val="single"/>
        </w:rPr>
        <w:tab/>
      </w:r>
      <w:r>
        <w:rPr>
          <w:color w:val="000000"/>
          <w:spacing w:val="0"/>
          <w:w w:val="100"/>
          <w:position w:val="0"/>
        </w:rPr>
        <w:t xml:space="preserve">,组分在柱中停留的时间越 </w:t>
      </w:r>
      <w:r>
        <w:rPr>
          <w:rFonts w:hint="eastAsia"/>
          <w:color w:val="000000"/>
          <w:spacing w:val="0"/>
          <w:w w:val="100"/>
          <w:position w:val="0"/>
          <w:lang w:val="en-US" w:eastAsia="zh-CN"/>
        </w:rPr>
        <w:t>长</w:t>
      </w:r>
      <w:r>
        <w:rPr>
          <w:u w:val="single"/>
        </w:rPr>
        <w:t xml:space="preserve"> </w:t>
      </w:r>
      <w:r>
        <w:rPr>
          <w:u w:val="single"/>
        </w:rPr>
        <w:tab/>
      </w:r>
      <w:r>
        <w:rPr>
          <w:color w:val="000000"/>
          <w:spacing w:val="0"/>
          <w:w w:val="100"/>
          <w:position w:val="0"/>
        </w:rPr>
        <w:t>,流出越</w:t>
      </w:r>
      <w:r>
        <w:rPr>
          <w:u w:val="single"/>
        </w:rPr>
        <w:t xml:space="preserve"> </w:t>
      </w:r>
      <w:r>
        <w:rPr>
          <w:rFonts w:hint="eastAsia"/>
          <w:u w:val="single"/>
          <w:lang w:val="en-US" w:eastAsia="zh-CN"/>
        </w:rPr>
        <w:t>慢</w:t>
      </w:r>
      <w:r>
        <w:rPr>
          <w:u w:val="single"/>
        </w:rPr>
        <w:tab/>
      </w:r>
      <w:r>
        <w:rPr>
          <w:color w:val="000000"/>
          <w:spacing w:val="0"/>
          <w:w w:val="100"/>
          <w:position w:val="0"/>
        </w:rPr>
        <w:t>。</w:t>
      </w:r>
    </w:p>
    <w:p>
      <w:pPr>
        <w:pStyle w:val="5"/>
        <w:keepNext w:val="0"/>
        <w:keepLines w:val="0"/>
        <w:widowControl w:val="0"/>
        <w:numPr>
          <w:ilvl w:val="0"/>
          <w:numId w:val="14"/>
        </w:numPr>
        <w:shd w:val="clear" w:color="auto" w:fill="auto"/>
        <w:tabs>
          <w:tab w:val="left" w:pos="802"/>
          <w:tab w:val="left" w:pos="6285"/>
          <w:tab w:val="left" w:pos="7701"/>
        </w:tabs>
        <w:bidi w:val="0"/>
        <w:spacing w:before="0" w:after="0" w:line="391" w:lineRule="exact"/>
        <w:ind w:left="0" w:right="0"/>
        <w:jc w:val="both"/>
      </w:pPr>
      <w:bookmarkStart w:id="117" w:name="bookmark2369"/>
      <w:bookmarkEnd w:id="117"/>
      <w:r>
        <w:rPr>
          <w:color w:val="000000"/>
          <w:spacing w:val="0"/>
          <w:w w:val="100"/>
          <w:position w:val="0"/>
        </w:rPr>
        <w:t>色谱柱装好后，一般都需老化一定时间。其目的是</w:t>
      </w:r>
      <w:r>
        <w:rPr>
          <w:u w:val="single"/>
        </w:rPr>
        <w:t xml:space="preserve"> </w:t>
      </w:r>
      <w:r>
        <w:rPr>
          <w:color w:val="000000"/>
          <w:spacing w:val="0"/>
          <w:w w:val="100"/>
          <w:position w:val="0"/>
        </w:rPr>
        <w:t>使固定液均匀分布在载体表面</w:t>
      </w:r>
      <w:r>
        <w:rPr>
          <w:u w:val="single"/>
        </w:rPr>
        <w:tab/>
      </w:r>
      <w:r>
        <w:rPr>
          <w:color w:val="000000"/>
          <w:spacing w:val="0"/>
          <w:w w:val="100"/>
          <w:position w:val="0"/>
        </w:rPr>
        <w:t>和</w:t>
      </w:r>
      <w:r>
        <w:rPr>
          <w:rFonts w:hint="eastAsia"/>
          <w:color w:val="000000"/>
          <w:spacing w:val="0"/>
          <w:w w:val="100"/>
          <w:position w:val="0"/>
          <w:lang w:val="en-US" w:eastAsia="zh-CN"/>
        </w:rPr>
        <w:t xml:space="preserve"> </w:t>
      </w:r>
      <w:r>
        <w:rPr>
          <w:color w:val="000000"/>
          <w:spacing w:val="0"/>
          <w:w w:val="100"/>
          <w:position w:val="0"/>
        </w:rPr>
        <w:t>除去剩余溶剂和挥发性杂质</w:t>
      </w:r>
      <w:r>
        <w:rPr>
          <w:u w:val="single"/>
        </w:rPr>
        <w:t xml:space="preserve"> </w:t>
      </w:r>
      <w:r>
        <w:rPr>
          <w:color w:val="000000"/>
          <w:spacing w:val="0"/>
          <w:w w:val="100"/>
          <w:position w:val="0"/>
        </w:rPr>
        <w:t>。</w:t>
      </w:r>
    </w:p>
    <w:p>
      <w:pPr>
        <w:pStyle w:val="5"/>
        <w:keepNext w:val="0"/>
        <w:keepLines w:val="0"/>
        <w:widowControl w:val="0"/>
        <w:numPr>
          <w:ilvl w:val="0"/>
          <w:numId w:val="14"/>
        </w:numPr>
        <w:shd w:val="clear" w:color="auto" w:fill="auto"/>
        <w:tabs>
          <w:tab w:val="left" w:pos="826"/>
          <w:tab w:val="left" w:pos="5905"/>
        </w:tabs>
        <w:bidi w:val="0"/>
        <w:spacing w:before="0" w:after="0" w:line="391" w:lineRule="exact"/>
        <w:ind w:left="0" w:right="0"/>
        <w:jc w:val="left"/>
      </w:pPr>
      <w:bookmarkStart w:id="118" w:name="bookmark2370"/>
      <w:bookmarkEnd w:id="118"/>
      <w:r>
        <w:rPr>
          <w:color w:val="000000"/>
          <w:spacing w:val="0"/>
          <w:w w:val="100"/>
          <w:position w:val="0"/>
        </w:rPr>
        <w:t>组分的分配系数越大，在色谱柱中保留时间越</w:t>
      </w:r>
      <w:r>
        <w:rPr>
          <w:u w:val="single"/>
        </w:rPr>
        <w:t xml:space="preserve"> </w:t>
      </w:r>
      <w:r>
        <w:rPr>
          <w:rFonts w:hint="eastAsia"/>
          <w:u w:val="single"/>
          <w:lang w:val="en-US" w:eastAsia="zh-CN"/>
        </w:rPr>
        <w:t>长</w:t>
      </w:r>
      <w:r>
        <w:rPr>
          <w:u w:val="single"/>
        </w:rPr>
        <w:tab/>
      </w:r>
      <w:r>
        <w:rPr>
          <w:color w:val="000000"/>
          <w:spacing w:val="0"/>
          <w:w w:val="100"/>
          <w:position w:val="0"/>
        </w:rPr>
        <w:t>。</w:t>
      </w:r>
    </w:p>
    <w:p>
      <w:pPr>
        <w:pStyle w:val="5"/>
        <w:keepNext w:val="0"/>
        <w:keepLines w:val="0"/>
        <w:widowControl w:val="0"/>
        <w:numPr>
          <w:ilvl w:val="0"/>
          <w:numId w:val="14"/>
        </w:numPr>
        <w:shd w:val="clear" w:color="auto" w:fill="auto"/>
        <w:tabs>
          <w:tab w:val="left" w:pos="821"/>
          <w:tab w:val="left" w:pos="1387"/>
          <w:tab w:val="left" w:pos="5196"/>
        </w:tabs>
        <w:bidi w:val="0"/>
        <w:spacing w:before="0" w:after="0" w:line="391" w:lineRule="exact"/>
        <w:ind w:left="0" w:right="0" w:firstLine="420"/>
        <w:jc w:val="both"/>
      </w:pPr>
      <w:bookmarkStart w:id="119" w:name="bookmark2371"/>
      <w:bookmarkEnd w:id="119"/>
      <w:r>
        <w:rPr>
          <w:color w:val="000000"/>
          <w:spacing w:val="0"/>
          <w:w w:val="100"/>
          <w:position w:val="0"/>
        </w:rPr>
        <w:t>选择柱温时，若分离是主要矛盾，宜用</w:t>
      </w:r>
      <w:r>
        <w:rPr>
          <w:u w:val="single"/>
        </w:rPr>
        <w:t xml:space="preserve"> </w:t>
      </w:r>
      <w:r>
        <w:rPr>
          <w:rFonts w:hint="eastAsia"/>
          <w:u w:val="single"/>
          <w:lang w:val="en-US" w:eastAsia="zh-CN"/>
        </w:rPr>
        <w:t>较低</w:t>
      </w:r>
      <w:r>
        <w:rPr>
          <w:u w:val="single"/>
        </w:rPr>
        <w:tab/>
      </w:r>
      <w:r>
        <w:rPr>
          <w:color w:val="000000"/>
          <w:spacing w:val="0"/>
          <w:w w:val="100"/>
          <w:position w:val="0"/>
        </w:rPr>
        <w:t>的柱温;若分析速度是主要矛盾，宜用</w:t>
      </w:r>
      <w:r>
        <w:rPr>
          <w:u w:val="single"/>
        </w:rPr>
        <w:t xml:space="preserve"> </w:t>
      </w:r>
      <w:r>
        <w:rPr>
          <w:rFonts w:hint="eastAsia"/>
          <w:u w:val="single"/>
          <w:lang w:val="en-US" w:eastAsia="zh-CN"/>
        </w:rPr>
        <w:t>____较高</w:t>
      </w:r>
      <w:r>
        <w:rPr>
          <w:u w:val="single"/>
        </w:rPr>
        <w:tab/>
      </w:r>
      <w:r>
        <w:rPr>
          <w:color w:val="000000"/>
          <w:spacing w:val="0"/>
          <w:w w:val="100"/>
          <w:position w:val="0"/>
        </w:rPr>
        <w:t>的柱温。</w:t>
      </w:r>
    </w:p>
    <w:p>
      <w:pPr>
        <w:pStyle w:val="5"/>
        <w:keepNext w:val="0"/>
        <w:keepLines w:val="0"/>
        <w:widowControl w:val="0"/>
        <w:numPr>
          <w:ilvl w:val="0"/>
          <w:numId w:val="14"/>
        </w:numPr>
        <w:shd w:val="clear" w:color="auto" w:fill="auto"/>
        <w:tabs>
          <w:tab w:val="left" w:pos="816"/>
          <w:tab w:val="left" w:pos="2702"/>
          <w:tab w:val="left" w:pos="4638"/>
          <w:tab w:val="left" w:pos="7378"/>
        </w:tabs>
        <w:bidi w:val="0"/>
        <w:spacing w:before="0" w:after="0" w:line="397" w:lineRule="exact"/>
        <w:ind w:left="0" w:right="0" w:firstLine="420"/>
        <w:jc w:val="both"/>
      </w:pPr>
      <w:bookmarkStart w:id="120" w:name="bookmark2372"/>
      <w:bookmarkEnd w:id="120"/>
      <w:r>
        <w:rPr>
          <w:color w:val="000000"/>
          <w:spacing w:val="0"/>
          <w:w w:val="100"/>
          <w:position w:val="0"/>
          <w:sz w:val="18"/>
          <w:szCs w:val="18"/>
        </w:rPr>
        <w:t>在</w:t>
      </w:r>
      <w:r>
        <w:rPr>
          <w:rFonts w:ascii="Times New Roman" w:hAnsi="Times New Roman" w:eastAsia="Times New Roman" w:cs="Times New Roman"/>
          <w:color w:val="000000"/>
          <w:spacing w:val="0"/>
          <w:w w:val="100"/>
          <w:position w:val="0"/>
          <w:sz w:val="19"/>
          <w:szCs w:val="19"/>
          <w:lang w:val="en-US" w:eastAsia="en-US" w:bidi="en-US"/>
        </w:rPr>
        <w:t>GC</w:t>
      </w:r>
      <w:r>
        <w:rPr>
          <w:color w:val="000000"/>
          <w:spacing w:val="0"/>
          <w:w w:val="100"/>
          <w:position w:val="0"/>
          <w:sz w:val="18"/>
          <w:szCs w:val="18"/>
        </w:rPr>
        <w:t>分析中，若汽化温度过低，样品不能迅速汽化，则峰形变</w:t>
      </w:r>
      <w:r>
        <w:rPr>
          <w:sz w:val="18"/>
          <w:szCs w:val="18"/>
          <w:u w:val="single"/>
        </w:rPr>
        <w:t xml:space="preserve"> </w:t>
      </w:r>
      <w:r>
        <w:rPr>
          <w:rFonts w:hint="eastAsia"/>
          <w:sz w:val="18"/>
          <w:szCs w:val="18"/>
          <w:u w:val="single"/>
          <w:lang w:val="en-US" w:eastAsia="zh-CN"/>
        </w:rPr>
        <w:t>宽</w:t>
      </w:r>
      <w:r>
        <w:rPr>
          <w:sz w:val="18"/>
          <w:szCs w:val="18"/>
          <w:u w:val="single"/>
        </w:rPr>
        <w:tab/>
      </w:r>
      <w:r>
        <w:rPr>
          <w:color w:val="000000"/>
          <w:spacing w:val="0"/>
          <w:w w:val="100"/>
          <w:position w:val="0"/>
          <w:sz w:val="18"/>
          <w:szCs w:val="18"/>
        </w:rPr>
        <w:t>;若升高柱 温,则保留时间变</w:t>
      </w:r>
      <w:r>
        <w:rPr>
          <w:sz w:val="18"/>
          <w:szCs w:val="18"/>
          <w:u w:val="single"/>
        </w:rPr>
        <w:t xml:space="preserve"> </w:t>
      </w:r>
      <w:r>
        <w:rPr>
          <w:rFonts w:hint="eastAsia"/>
          <w:sz w:val="18"/>
          <w:szCs w:val="18"/>
          <w:u w:val="single"/>
          <w:lang w:val="en-US" w:eastAsia="zh-CN"/>
        </w:rPr>
        <w:t>短</w:t>
      </w:r>
      <w:r>
        <w:rPr>
          <w:sz w:val="18"/>
          <w:szCs w:val="18"/>
          <w:u w:val="single"/>
        </w:rPr>
        <w:tab/>
      </w:r>
      <w:r>
        <w:rPr>
          <w:color w:val="000000"/>
          <w:spacing w:val="0"/>
          <w:w w:val="100"/>
          <w:position w:val="0"/>
          <w:sz w:val="18"/>
          <w:szCs w:val="18"/>
        </w:rPr>
        <w:t>,峰形变</w:t>
      </w:r>
      <w:r>
        <w:rPr>
          <w:sz w:val="18"/>
          <w:szCs w:val="18"/>
          <w:u w:val="single"/>
        </w:rPr>
        <w:t xml:space="preserve"> </w:t>
      </w:r>
      <w:r>
        <w:rPr>
          <w:rFonts w:hint="eastAsia"/>
          <w:sz w:val="18"/>
          <w:szCs w:val="18"/>
          <w:u w:val="single"/>
          <w:lang w:val="en-US" w:eastAsia="zh-CN"/>
        </w:rPr>
        <w:t>窄</w:t>
      </w:r>
      <w:r>
        <w:rPr>
          <w:sz w:val="18"/>
          <w:szCs w:val="18"/>
          <w:u w:val="single"/>
        </w:rPr>
        <w:tab/>
      </w:r>
      <w:bookmarkStart w:id="121" w:name="bookmark2373"/>
      <w:bookmarkEnd w:id="121"/>
      <w:r>
        <w:rPr>
          <w:rFonts w:hint="eastAsia"/>
          <w:sz w:val="18"/>
          <w:szCs w:val="18"/>
          <w:u w:val="single"/>
          <w:lang w:eastAsia="zh-CN"/>
        </w:rPr>
        <w:t>。</w:t>
      </w:r>
      <w:r>
        <w:rPr>
          <w:color w:val="000000"/>
          <w:spacing w:val="0"/>
          <w:w w:val="100"/>
          <w:position w:val="0"/>
        </w:rPr>
        <w:t>色谱分析选择载气主要考虑</w:t>
      </w:r>
      <w:r>
        <w:rPr>
          <w:u w:val="single"/>
        </w:rPr>
        <w:t xml:space="preserve"> </w:t>
      </w:r>
      <w:r>
        <w:rPr>
          <w:rFonts w:hint="eastAsia"/>
          <w:u w:val="single"/>
          <w:lang w:val="en-US" w:eastAsia="zh-CN"/>
        </w:rPr>
        <w:t>检测器</w:t>
      </w:r>
      <w:r>
        <w:rPr>
          <w:u w:val="single"/>
        </w:rPr>
        <w:tab/>
      </w:r>
      <w:r>
        <w:rPr>
          <w:color w:val="000000"/>
          <w:spacing w:val="0"/>
          <w:w w:val="100"/>
          <w:position w:val="0"/>
        </w:rPr>
        <w:t>的特性，其次考虑对</w:t>
      </w:r>
      <w:r>
        <w:rPr>
          <w:u w:val="single"/>
        </w:rPr>
        <w:t xml:space="preserve"> </w:t>
      </w:r>
      <w:r>
        <w:rPr>
          <w:rFonts w:hint="eastAsia"/>
          <w:u w:val="single"/>
          <w:lang w:val="en-US" w:eastAsia="zh-CN"/>
        </w:rPr>
        <w:t>分析速度</w:t>
      </w:r>
      <w:r>
        <w:rPr>
          <w:u w:val="single"/>
        </w:rPr>
        <w:tab/>
      </w:r>
      <w:r>
        <w:rPr>
          <w:color w:val="000000"/>
          <w:spacing w:val="0"/>
          <w:w w:val="100"/>
          <w:position w:val="0"/>
        </w:rPr>
        <w:t xml:space="preserve"> 和</w:t>
      </w:r>
      <w:r>
        <w:rPr>
          <w:u w:val="single"/>
        </w:rPr>
        <w:t xml:space="preserve"> </w:t>
      </w:r>
      <w:r>
        <w:rPr>
          <w:rFonts w:hint="eastAsia"/>
          <w:u w:val="single"/>
          <w:lang w:val="en-US" w:eastAsia="zh-CN"/>
        </w:rPr>
        <w:t>柱效</w:t>
      </w:r>
      <w:r>
        <w:rPr>
          <w:u w:val="single"/>
        </w:rPr>
        <w:tab/>
      </w:r>
      <w:r>
        <w:rPr>
          <w:color w:val="000000"/>
          <w:spacing w:val="0"/>
          <w:w w:val="100"/>
          <w:position w:val="0"/>
        </w:rPr>
        <w:t>的影响。载气的性质对柱效的影响主要表现在</w:t>
      </w:r>
      <w:r>
        <w:rPr>
          <w:u w:val="single"/>
        </w:rPr>
        <w:t xml:space="preserve"> </w:t>
      </w:r>
      <w:r>
        <w:rPr>
          <w:rFonts w:hint="eastAsia"/>
          <w:u w:val="single"/>
          <w:lang w:val="en-US" w:eastAsia="zh-CN"/>
        </w:rPr>
        <w:t>扩散</w:t>
      </w:r>
      <w:r>
        <w:rPr>
          <w:u w:val="single"/>
        </w:rPr>
        <w:tab/>
      </w:r>
      <w:r>
        <w:rPr>
          <w:color w:val="000000"/>
          <w:spacing w:val="0"/>
          <w:w w:val="100"/>
          <w:position w:val="0"/>
        </w:rPr>
        <w:t>系数上。</w:t>
      </w:r>
    </w:p>
    <w:p>
      <w:pPr>
        <w:pStyle w:val="5"/>
        <w:keepNext w:val="0"/>
        <w:keepLines w:val="0"/>
        <w:widowControl w:val="0"/>
        <w:numPr>
          <w:ilvl w:val="0"/>
          <w:numId w:val="14"/>
        </w:numPr>
        <w:shd w:val="clear" w:color="auto" w:fill="auto"/>
        <w:tabs>
          <w:tab w:val="left" w:pos="846"/>
          <w:tab w:val="left" w:pos="7138"/>
        </w:tabs>
        <w:bidi w:val="0"/>
        <w:spacing w:before="0" w:after="140" w:line="391" w:lineRule="exact"/>
        <w:ind w:left="0" w:right="0" w:firstLine="420"/>
        <w:jc w:val="both"/>
      </w:pPr>
      <w:bookmarkStart w:id="122" w:name="bookmark2374"/>
      <w:bookmarkEnd w:id="122"/>
      <w:r>
        <w:rPr>
          <w:color w:val="000000"/>
          <w:spacing w:val="0"/>
          <w:w w:val="100"/>
          <w:position w:val="0"/>
        </w:rPr>
        <w:t>某组分在色谱柱中的如=</w:t>
      </w:r>
      <w:r>
        <w:rPr>
          <w:rFonts w:ascii="Times New Roman" w:hAnsi="Times New Roman" w:eastAsia="Times New Roman" w:cs="Times New Roman"/>
          <w:color w:val="000000"/>
          <w:spacing w:val="0"/>
          <w:w w:val="100"/>
          <w:position w:val="0"/>
          <w:sz w:val="19"/>
          <w:szCs w:val="19"/>
        </w:rPr>
        <w:t>1</w:t>
      </w:r>
      <w:r>
        <w:rPr>
          <w:rFonts w:ascii="Times New Roman" w:hAnsi="Times New Roman" w:eastAsia="Times New Roman" w:cs="Times New Roman"/>
          <w:color w:val="000000"/>
          <w:spacing w:val="0"/>
          <w:w w:val="100"/>
          <w:position w:val="0"/>
          <w:sz w:val="19"/>
          <w:szCs w:val="19"/>
          <w:lang w:val="en-US" w:eastAsia="en-US" w:bidi="en-US"/>
        </w:rPr>
        <w:t>84s</w:t>
      </w:r>
      <w:r>
        <w:rPr>
          <w:rFonts w:ascii="Times New Roman" w:hAnsi="Times New Roman" w:eastAsia="Times New Roman" w:cs="Times New Roman"/>
          <w:color w:val="000000"/>
          <w:spacing w:val="0"/>
          <w:w w:val="100"/>
          <w:position w:val="0"/>
          <w:sz w:val="19"/>
          <w:szCs w:val="19"/>
        </w:rPr>
        <w:t>,</w:t>
      </w:r>
      <w:r>
        <w:rPr>
          <w:color w:val="000000"/>
          <w:spacing w:val="0"/>
          <w:w w:val="100"/>
          <w:position w:val="0"/>
        </w:rPr>
        <w:t>已知妬=</w:t>
      </w:r>
      <w:r>
        <w:rPr>
          <w:rFonts w:ascii="Times New Roman" w:hAnsi="Times New Roman" w:eastAsia="Times New Roman" w:cs="Times New Roman"/>
          <w:color w:val="000000"/>
          <w:spacing w:val="0"/>
          <w:w w:val="100"/>
          <w:position w:val="0"/>
          <w:sz w:val="19"/>
          <w:szCs w:val="19"/>
          <w:lang w:val="en-US" w:eastAsia="en-US" w:bidi="en-US"/>
        </w:rPr>
        <w:t>58s</w:t>
      </w:r>
      <w:r>
        <w:rPr>
          <w:rFonts w:ascii="Times New Roman" w:hAnsi="Times New Roman" w:eastAsia="Times New Roman" w:cs="Times New Roman"/>
          <w:color w:val="000000"/>
          <w:spacing w:val="0"/>
          <w:w w:val="100"/>
          <w:position w:val="0"/>
          <w:sz w:val="19"/>
          <w:szCs w:val="19"/>
        </w:rPr>
        <w:t>,</w:t>
      </w:r>
      <w:r>
        <w:rPr>
          <w:color w:val="000000"/>
          <w:spacing w:val="0"/>
          <w:w w:val="100"/>
          <w:position w:val="0"/>
        </w:rPr>
        <w:t>则此组分的X</w:t>
      </w:r>
      <w:r>
        <w:rPr>
          <w:u w:val="single"/>
        </w:rPr>
        <w:t xml:space="preserve"> </w:t>
      </w:r>
      <w:r>
        <w:rPr>
          <w:rFonts w:hint="eastAsia"/>
          <w:u w:val="single"/>
          <w:lang w:val="en-US" w:eastAsia="zh-CN"/>
        </w:rPr>
        <w:t>2.17</w:t>
      </w:r>
      <w:r>
        <w:rPr>
          <w:u w:val="single"/>
        </w:rPr>
        <w:tab/>
      </w:r>
      <w:r>
        <w:rPr>
          <w:color w:val="000000"/>
          <w:spacing w:val="0"/>
          <w:w w:val="100"/>
          <w:position w:val="0"/>
        </w:rPr>
        <w:t>。</w:t>
      </w:r>
    </w:p>
    <w:p>
      <w:pPr>
        <w:pStyle w:val="5"/>
        <w:keepNext w:val="0"/>
        <w:keepLines w:val="0"/>
        <w:widowControl w:val="0"/>
        <w:numPr>
          <w:ilvl w:val="0"/>
          <w:numId w:val="0"/>
        </w:numPr>
        <w:shd w:val="clear" w:color="auto" w:fill="auto"/>
        <w:tabs>
          <w:tab w:val="left" w:pos="846"/>
          <w:tab w:val="left" w:pos="7138"/>
        </w:tabs>
        <w:bidi w:val="0"/>
        <w:spacing w:before="0" w:after="140" w:line="391" w:lineRule="exact"/>
        <w:ind w:left="420" w:leftChars="0" w:right="0" w:rightChars="0"/>
        <w:jc w:val="both"/>
      </w:pPr>
    </w:p>
    <w:p>
      <w:pPr>
        <w:pStyle w:val="5"/>
        <w:keepNext w:val="0"/>
        <w:keepLines w:val="0"/>
        <w:widowControl w:val="0"/>
        <w:numPr>
          <w:ilvl w:val="0"/>
          <w:numId w:val="15"/>
        </w:numPr>
        <w:shd w:val="clear" w:color="auto" w:fill="auto"/>
        <w:tabs>
          <w:tab w:val="left" w:pos="686"/>
        </w:tabs>
        <w:bidi w:val="0"/>
        <w:spacing w:before="0" w:after="0" w:line="386" w:lineRule="exact"/>
        <w:ind w:left="0" w:right="0" w:firstLine="380"/>
        <w:jc w:val="left"/>
      </w:pPr>
      <w:r>
        <w:rPr>
          <w:color w:val="000000"/>
          <w:spacing w:val="0"/>
          <w:w w:val="100"/>
          <w:position w:val="0"/>
        </w:rPr>
        <w:t>简述气相色谱法的分离过程，并说明两组分分离的首要条件是什么？</w:t>
      </w:r>
    </w:p>
    <w:p>
      <w:pPr>
        <w:pStyle w:val="5"/>
        <w:keepNext w:val="0"/>
        <w:keepLines w:val="0"/>
        <w:widowControl w:val="0"/>
        <w:shd w:val="clear" w:color="auto" w:fill="auto"/>
        <w:bidi w:val="0"/>
        <w:spacing w:before="0" w:after="0" w:line="386" w:lineRule="exact"/>
        <w:ind w:left="0" w:right="0" w:firstLine="420"/>
        <w:jc w:val="both"/>
      </w:pPr>
      <w:r>
        <w:rPr>
          <w:color w:val="000000"/>
          <w:spacing w:val="0"/>
          <w:w w:val="100"/>
          <w:position w:val="0"/>
        </w:rPr>
        <w:t>气相色谱法分离过程:样品被载气携带进入色谱柱，由于柱内固定相对样品各组分有不同的 吸附或溶解能力，当样品各组分随载气通过色谱柱时，就会产生差速迁移而逐渐分离。</w:t>
      </w:r>
    </w:p>
    <w:p>
      <w:pPr>
        <w:pStyle w:val="5"/>
        <w:keepNext w:val="0"/>
        <w:keepLines w:val="0"/>
        <w:widowControl w:val="0"/>
        <w:shd w:val="clear" w:color="auto" w:fill="auto"/>
        <w:bidi w:val="0"/>
        <w:spacing w:before="0" w:after="0" w:line="386" w:lineRule="exact"/>
        <w:ind w:left="0" w:right="0" w:firstLine="380"/>
        <w:jc w:val="left"/>
      </w:pPr>
      <w:r>
        <w:rPr>
          <w:color w:val="000000"/>
          <w:spacing w:val="0"/>
          <w:w w:val="100"/>
          <w:position w:val="0"/>
        </w:rPr>
        <w:t>两组分分离的首要条件:两组分分配系数或容量因子（分配比）不同。</w:t>
      </w:r>
    </w:p>
    <w:p>
      <w:pPr>
        <w:pStyle w:val="5"/>
        <w:keepNext w:val="0"/>
        <w:keepLines w:val="0"/>
        <w:widowControl w:val="0"/>
        <w:numPr>
          <w:ilvl w:val="0"/>
          <w:numId w:val="15"/>
        </w:numPr>
        <w:shd w:val="clear" w:color="auto" w:fill="auto"/>
        <w:tabs>
          <w:tab w:val="left" w:pos="750"/>
        </w:tabs>
        <w:bidi w:val="0"/>
        <w:spacing w:before="0" w:after="0" w:line="386" w:lineRule="exact"/>
        <w:ind w:left="0" w:right="0" w:firstLine="420"/>
        <w:jc w:val="both"/>
      </w:pPr>
      <w:bookmarkStart w:id="123" w:name="bookmark2528"/>
      <w:bookmarkEnd w:id="123"/>
      <w:r>
        <w:rPr>
          <w:color w:val="000000"/>
          <w:spacing w:val="0"/>
          <w:w w:val="100"/>
          <w:position w:val="0"/>
        </w:rPr>
        <w:t>什么是分离度？为什么可以用分离度作为色谱柱的总分离效能指标？</w:t>
      </w:r>
    </w:p>
    <w:p>
      <w:pPr>
        <w:pStyle w:val="5"/>
        <w:keepNext w:val="0"/>
        <w:keepLines w:val="0"/>
        <w:widowControl w:val="0"/>
        <w:shd w:val="clear" w:color="auto" w:fill="auto"/>
        <w:bidi w:val="0"/>
        <w:spacing w:before="0" w:after="0" w:line="386" w:lineRule="exact"/>
        <w:ind w:left="0" w:right="0" w:firstLine="420"/>
        <w:jc w:val="both"/>
      </w:pPr>
      <w:r>
        <w:rPr>
          <w:color w:val="000000"/>
          <w:spacing w:val="0"/>
          <w:w w:val="100"/>
          <w:position w:val="0"/>
        </w:rPr>
        <w:t>分离度</w:t>
      </w:r>
      <w:r>
        <w:rPr>
          <w:rFonts w:ascii="Times New Roman" w:hAnsi="Times New Roman" w:eastAsia="Times New Roman" w:cs="Times New Roman"/>
          <w:i/>
          <w:iCs/>
          <w:color w:val="000000"/>
          <w:spacing w:val="0"/>
          <w:w w:val="100"/>
          <w:position w:val="0"/>
          <w:sz w:val="19"/>
          <w:szCs w:val="19"/>
          <w:lang w:val="en-US" w:eastAsia="en-US" w:bidi="en-US"/>
        </w:rPr>
        <w:t>R</w:t>
      </w:r>
      <w:r>
        <w:rPr>
          <w:color w:val="000000"/>
          <w:spacing w:val="0"/>
          <w:w w:val="100"/>
          <w:position w:val="0"/>
        </w:rPr>
        <w:t>定义为相邻两组分保留值之差与其色谱峰峰底宽度平均值之比。</w:t>
      </w:r>
    </w:p>
    <w:p>
      <w:pPr>
        <w:pStyle w:val="5"/>
        <w:keepNext w:val="0"/>
        <w:keepLines w:val="0"/>
        <w:widowControl w:val="0"/>
        <w:shd w:val="clear" w:color="auto" w:fill="auto"/>
        <w:bidi w:val="0"/>
        <w:spacing w:before="0" w:after="0" w:line="386" w:lineRule="exact"/>
        <w:ind w:left="0" w:right="0" w:firstLine="420"/>
        <w:jc w:val="both"/>
      </w:pPr>
      <w:r>
        <w:rPr>
          <w:color w:val="000000"/>
          <w:spacing w:val="0"/>
          <w:w w:val="100"/>
          <w:position w:val="0"/>
        </w:rPr>
        <w:t>当上</w:t>
      </w:r>
      <w:r>
        <w:rPr>
          <w:rFonts w:ascii="Times New Roman" w:hAnsi="Times New Roman" w:eastAsia="Times New Roman" w:cs="Times New Roman"/>
          <w:color w:val="000000"/>
          <w:spacing w:val="0"/>
          <w:w w:val="100"/>
          <w:position w:val="0"/>
          <w:sz w:val="19"/>
          <w:szCs w:val="19"/>
        </w:rPr>
        <w:t>=1</w:t>
      </w:r>
      <w:r>
        <w:rPr>
          <w:color w:val="000000"/>
          <w:spacing w:val="0"/>
          <w:w w:val="100"/>
          <w:position w:val="0"/>
        </w:rPr>
        <w:t>时，表示两组分的调整保留时间相等，这时，无论怎样提高柱效也无法使两组分分 离。因此,孔尹</w:t>
      </w:r>
      <w:r>
        <w:rPr>
          <w:rFonts w:ascii="Times New Roman" w:hAnsi="Times New Roman" w:eastAsia="Times New Roman" w:cs="Times New Roman"/>
          <w:color w:val="000000"/>
          <w:spacing w:val="0"/>
          <w:w w:val="100"/>
          <w:position w:val="0"/>
          <w:sz w:val="19"/>
          <w:szCs w:val="19"/>
        </w:rPr>
        <w:t>1</w:t>
      </w:r>
      <w:r>
        <w:rPr>
          <w:color w:val="000000"/>
          <w:spacing w:val="0"/>
          <w:w w:val="100"/>
          <w:position w:val="0"/>
        </w:rPr>
        <w:t>是两组分分离的前提条件。但是，上越大，只说明两组分的保留时间相差比越 大，即两组分色谱峰的峰顶已分开。如果柱效不高，即色谱峰很宽，则两组分的色谱峰仍得不到 良好分离。因此，单独用柱效或选择性不能真实反映组分在色谱中的分离情况，而犬是既能反映 柱效又能反映选择性的综合指标，因此</w:t>
      </w:r>
      <w:r>
        <w:rPr>
          <w:rFonts w:ascii="Times New Roman" w:hAnsi="Times New Roman" w:eastAsia="Times New Roman" w:cs="Times New Roman"/>
          <w:i/>
          <w:iCs/>
          <w:color w:val="000000"/>
          <w:spacing w:val="0"/>
          <w:w w:val="100"/>
          <w:position w:val="0"/>
          <w:sz w:val="19"/>
          <w:szCs w:val="19"/>
          <w:lang w:val="en-US" w:eastAsia="en-US" w:bidi="en-US"/>
        </w:rPr>
        <w:t>R</w:t>
      </w:r>
      <w:r>
        <w:rPr>
          <w:color w:val="000000"/>
          <w:spacing w:val="0"/>
          <w:w w:val="100"/>
          <w:position w:val="0"/>
        </w:rPr>
        <w:t>可以作为色谱柱的总分离效能指标。</w:t>
      </w:r>
    </w:p>
    <w:p>
      <w:pPr>
        <w:pStyle w:val="5"/>
        <w:keepNext w:val="0"/>
        <w:keepLines w:val="0"/>
        <w:widowControl w:val="0"/>
        <w:numPr>
          <w:ilvl w:val="0"/>
          <w:numId w:val="15"/>
        </w:numPr>
        <w:shd w:val="clear" w:color="auto" w:fill="auto"/>
        <w:tabs>
          <w:tab w:val="left" w:pos="750"/>
        </w:tabs>
        <w:bidi w:val="0"/>
        <w:spacing w:before="0" w:after="0" w:line="386" w:lineRule="exact"/>
        <w:ind w:left="0" w:right="0" w:firstLine="420"/>
        <w:jc w:val="both"/>
      </w:pPr>
      <w:bookmarkStart w:id="124" w:name="bookmark2529"/>
      <w:bookmarkEnd w:id="124"/>
      <w:r>
        <w:rPr>
          <w:color w:val="000000"/>
          <w:spacing w:val="0"/>
          <w:w w:val="100"/>
          <w:position w:val="0"/>
        </w:rPr>
        <w:t>气相色谱分析的实验条件选择包括哪些方面？</w:t>
      </w:r>
    </w:p>
    <w:p>
      <w:pPr>
        <w:pStyle w:val="5"/>
        <w:keepNext w:val="0"/>
        <w:keepLines w:val="0"/>
        <w:widowControl w:val="0"/>
        <w:shd w:val="clear" w:color="auto" w:fill="auto"/>
        <w:bidi w:val="0"/>
        <w:spacing w:before="0" w:after="160" w:line="386" w:lineRule="exact"/>
        <w:ind w:left="0" w:right="0" w:firstLine="420"/>
        <w:jc w:val="both"/>
      </w:pPr>
      <w:r>
        <w:rPr>
          <w:color w:val="000000"/>
          <w:spacing w:val="0"/>
          <w:w w:val="100"/>
          <w:position w:val="0"/>
        </w:rPr>
        <w:t>气相色谱分析的实验条件选择应包括固定相的选择、载气种类及流速的选择、色谱柱箱温 度、检测器和汽化室的温度选择、检测器和进样方式的选择等。</w:t>
      </w:r>
    </w:p>
    <w:p>
      <w:pPr>
        <w:pStyle w:val="5"/>
        <w:keepNext w:val="0"/>
        <w:keepLines w:val="0"/>
        <w:widowControl w:val="0"/>
        <w:numPr>
          <w:ilvl w:val="0"/>
          <w:numId w:val="15"/>
        </w:numPr>
        <w:shd w:val="clear" w:color="auto" w:fill="auto"/>
        <w:tabs>
          <w:tab w:val="left" w:pos="750"/>
        </w:tabs>
        <w:bidi w:val="0"/>
        <w:spacing w:before="0" w:after="0" w:line="425" w:lineRule="auto"/>
        <w:ind w:left="0" w:right="0" w:firstLine="420"/>
        <w:jc w:val="both"/>
      </w:pPr>
      <w:bookmarkStart w:id="125" w:name="bookmark2530"/>
      <w:bookmarkEnd w:id="125"/>
      <w:r>
        <w:rPr>
          <w:color w:val="000000"/>
          <w:spacing w:val="0"/>
          <w:w w:val="100"/>
          <w:position w:val="0"/>
        </w:rPr>
        <w:t>评价检测器的性能指标有哪些？</w:t>
      </w:r>
    </w:p>
    <w:p>
      <w:pPr>
        <w:pStyle w:val="5"/>
        <w:keepNext w:val="0"/>
        <w:keepLines w:val="0"/>
        <w:widowControl w:val="0"/>
        <w:shd w:val="clear" w:color="auto" w:fill="auto"/>
        <w:bidi w:val="0"/>
        <w:spacing w:before="0" w:after="0" w:line="386" w:lineRule="exact"/>
        <w:ind w:left="0" w:right="0" w:firstLine="420"/>
        <w:jc w:val="both"/>
      </w:pPr>
      <w:r>
        <w:rPr>
          <w:color w:val="000000"/>
          <w:spacing w:val="0"/>
          <w:w w:val="100"/>
          <w:position w:val="0"/>
        </w:rPr>
        <w:t>评价检测器的性能指标有灵敏度、敏感度、线性范围等。</w:t>
      </w:r>
    </w:p>
    <w:p>
      <w:pPr>
        <w:pStyle w:val="5"/>
        <w:keepNext w:val="0"/>
        <w:keepLines w:val="0"/>
        <w:widowControl w:val="0"/>
        <w:numPr>
          <w:ilvl w:val="0"/>
          <w:numId w:val="15"/>
        </w:numPr>
        <w:shd w:val="clear" w:color="auto" w:fill="auto"/>
        <w:tabs>
          <w:tab w:val="left" w:pos="750"/>
        </w:tabs>
        <w:bidi w:val="0"/>
        <w:spacing w:before="0" w:after="0" w:line="386" w:lineRule="exact"/>
        <w:ind w:left="0" w:right="0" w:firstLine="420"/>
        <w:jc w:val="both"/>
      </w:pPr>
      <w:bookmarkStart w:id="126" w:name="bookmark2531"/>
      <w:bookmarkEnd w:id="126"/>
      <w:r>
        <w:rPr>
          <w:color w:val="000000"/>
          <w:spacing w:val="0"/>
          <w:w w:val="100"/>
          <w:position w:val="0"/>
        </w:rPr>
        <w:t>何谓程序升温？程序升温有什么优点？什么样品霞要程序升温？</w:t>
      </w:r>
    </w:p>
    <w:p>
      <w:pPr>
        <w:pStyle w:val="5"/>
        <w:keepNext w:val="0"/>
        <w:keepLines w:val="0"/>
        <w:widowControl w:val="0"/>
        <w:shd w:val="clear" w:color="auto" w:fill="auto"/>
        <w:bidi w:val="0"/>
        <w:spacing w:before="0" w:after="180" w:line="386" w:lineRule="exact"/>
        <w:ind w:left="0" w:right="0" w:firstLine="420"/>
        <w:jc w:val="both"/>
      </w:pPr>
      <w:r>
        <w:rPr>
          <w:color w:val="000000"/>
          <w:spacing w:val="0"/>
          <w:w w:val="100"/>
          <w:position w:val="0"/>
        </w:rPr>
        <w:t>在气相色谱中，柱温按照设置的程序连续地随时间线性或非线性升高的过程。其优点是:可以使 宽沸程混合物中各组分都能在适宜的柱温下进行分离、各组分在色谱柱中都有适宜的保留、色谱峰峰 形窄、分析速度快。对于宽沸程混合物,由于低沸点组分会因柱温太高而使色谱峰互相重叠,高沸点组 分因柱温太低而出峰很慢，峰形宽且平，甚至不出峰。对于这类样品需要采用程序升温分析。</w:t>
      </w:r>
    </w:p>
    <w:p>
      <w:pPr>
        <w:pStyle w:val="5"/>
        <w:keepNext w:val="0"/>
        <w:keepLines w:val="0"/>
        <w:widowControl w:val="0"/>
        <w:numPr>
          <w:ilvl w:val="0"/>
          <w:numId w:val="15"/>
        </w:numPr>
        <w:shd w:val="clear" w:color="auto" w:fill="auto"/>
        <w:tabs>
          <w:tab w:val="left" w:pos="713"/>
        </w:tabs>
        <w:bidi w:val="0"/>
        <w:spacing w:before="0" w:after="0" w:line="432" w:lineRule="auto"/>
        <w:ind w:left="0" w:right="0"/>
        <w:jc w:val="both"/>
      </w:pPr>
      <w:bookmarkStart w:id="127" w:name="bookmark2532"/>
      <w:bookmarkEnd w:id="127"/>
      <w:r>
        <w:rPr>
          <w:color w:val="000000"/>
          <w:spacing w:val="0"/>
          <w:w w:val="100"/>
          <w:position w:val="0"/>
        </w:rPr>
        <w:t>何谓内标法？它有什么特点和用途？如何选择内标物？</w:t>
      </w:r>
    </w:p>
    <w:p>
      <w:pPr>
        <w:pStyle w:val="5"/>
        <w:keepNext w:val="0"/>
        <w:keepLines w:val="0"/>
        <w:widowControl w:val="0"/>
        <w:shd w:val="clear" w:color="auto" w:fill="auto"/>
        <w:bidi w:val="0"/>
        <w:spacing w:before="0" w:after="0" w:line="392" w:lineRule="exact"/>
        <w:ind w:left="0" w:right="0" w:firstLine="420"/>
        <w:jc w:val="both"/>
      </w:pPr>
      <w:r>
        <w:rPr>
          <w:color w:val="000000"/>
          <w:spacing w:val="0"/>
          <w:w w:val="100"/>
          <w:position w:val="0"/>
        </w:rPr>
        <w:t>内标法是将一定量按要求选定的纯物质作为内标物，加入到准确称量的试样中，根据被测试 样和内标物的质量比及其相应的色谱峰面积之比，来计算被测组分的含量。</w:t>
      </w:r>
    </w:p>
    <w:p>
      <w:pPr>
        <w:pStyle w:val="5"/>
        <w:keepNext w:val="0"/>
        <w:keepLines w:val="0"/>
        <w:widowControl w:val="0"/>
        <w:shd w:val="clear" w:color="auto" w:fill="auto"/>
        <w:bidi w:val="0"/>
        <w:spacing w:before="0" w:after="0" w:line="392" w:lineRule="exact"/>
        <w:ind w:left="0" w:right="0" w:firstLine="420"/>
        <w:jc w:val="both"/>
      </w:pPr>
      <w:r>
        <w:rPr>
          <w:color w:val="000000"/>
          <w:spacing w:val="0"/>
          <w:w w:val="100"/>
          <w:position w:val="0"/>
        </w:rPr>
        <w:t>内标法的优点：测定的结果较为准确，由于是通过测量内标物及被测组分的峰面积的相对值 来进行计算的，因而在一定程度上消除了操作条件等的变化所引起的误差。内标法的缺点:操作 程序较为麻烦，每次分析时内标物和试样都要准确称量，有时寻找合适的内标物也有困难。内标 法适宜于复杂试样及微量组分的定量分析。</w:t>
      </w:r>
    </w:p>
    <w:p>
      <w:pPr>
        <w:pStyle w:val="5"/>
        <w:keepNext w:val="0"/>
        <w:keepLines w:val="0"/>
        <w:widowControl w:val="0"/>
        <w:shd w:val="clear" w:color="auto" w:fill="auto"/>
        <w:bidi w:val="0"/>
        <w:spacing w:before="0" w:after="0" w:line="392" w:lineRule="exact"/>
        <w:ind w:left="0" w:right="0" w:firstLine="420"/>
        <w:jc w:val="both"/>
      </w:pPr>
      <w:r>
        <w:rPr>
          <w:color w:val="000000"/>
          <w:spacing w:val="0"/>
          <w:w w:val="100"/>
          <w:position w:val="0"/>
        </w:rPr>
        <w:t>对于内标法定量分析来说，内标物的选择是极其重要的。它须满足以下条件：</w:t>
      </w:r>
    </w:p>
    <w:p>
      <w:pPr>
        <w:pStyle w:val="5"/>
        <w:keepNext w:val="0"/>
        <w:keepLines w:val="0"/>
        <w:widowControl w:val="0"/>
        <w:shd w:val="clear" w:color="auto" w:fill="auto"/>
        <w:bidi w:val="0"/>
        <w:spacing w:before="0" w:after="0" w:line="392" w:lineRule="exact"/>
        <w:ind w:left="0" w:right="0" w:firstLine="420"/>
        <w:jc w:val="both"/>
      </w:pPr>
      <w:r>
        <w:rPr>
          <w:color w:val="000000"/>
          <w:spacing w:val="0"/>
          <w:w w:val="100"/>
          <w:position w:val="0"/>
        </w:rPr>
        <w:t>内标物应是该试样中不存在的纯物质;能溶于试样中;其色谱峰应与试样中其他组分的色谱 峰分开，且在待测组分附近出峰；内标物的加入量应与待测组分的含量接近。</w:t>
      </w:r>
    </w:p>
    <w:p>
      <w:pPr>
        <w:pStyle w:val="5"/>
        <w:keepNext w:val="0"/>
        <w:keepLines w:val="0"/>
        <w:widowControl w:val="0"/>
        <w:numPr>
          <w:ilvl w:val="0"/>
          <w:numId w:val="15"/>
        </w:numPr>
        <w:shd w:val="clear" w:color="auto" w:fill="auto"/>
        <w:tabs>
          <w:tab w:val="left" w:pos="712"/>
        </w:tabs>
        <w:bidi w:val="0"/>
        <w:spacing w:before="0" w:after="0" w:line="392" w:lineRule="exact"/>
        <w:ind w:left="0" w:right="0" w:firstLine="420"/>
        <w:jc w:val="both"/>
      </w:pPr>
      <w:bookmarkStart w:id="128" w:name="bookmark2533"/>
      <w:bookmarkEnd w:id="128"/>
      <w:r>
        <w:rPr>
          <w:color w:val="000000"/>
          <w:spacing w:val="0"/>
          <w:w w:val="100"/>
          <w:position w:val="0"/>
        </w:rPr>
        <w:t>用气相色谱分析法定量测定时，常需用校正因子校正响应值以或人），为什么？是否每种 定量方法都需用校正因子加以计算？</w:t>
      </w:r>
    </w:p>
    <w:p>
      <w:pPr>
        <w:pStyle w:val="5"/>
        <w:keepNext w:val="0"/>
        <w:keepLines w:val="0"/>
        <w:widowControl w:val="0"/>
        <w:shd w:val="clear" w:color="auto" w:fill="auto"/>
        <w:bidi w:val="0"/>
        <w:spacing w:before="0" w:after="0" w:line="392" w:lineRule="exact"/>
        <w:ind w:left="0" w:right="0" w:firstLine="420"/>
        <w:jc w:val="both"/>
      </w:pPr>
      <w:r>
        <w:rPr>
          <w:color w:val="000000"/>
          <w:spacing w:val="0"/>
          <w:w w:val="100"/>
          <w:position w:val="0"/>
        </w:rPr>
        <w:t>在气相色谱分析中，相同量的同一种物质在不同检测器上往往有不同的响应灵敏度;相同量 的不同物质在同一检测器上的响应灵敏度也往往不同，产生不同的峰面积或峰高。也就是说，试 样中各组分峰面积或峰高的相对百分数并不等于试样中各组分的百分含量。因此，有必要引入 校正因子，使校正后的峰面积或峰高可以定量地代表物质的量。</w:t>
      </w:r>
    </w:p>
    <w:p>
      <w:pPr>
        <w:pStyle w:val="5"/>
        <w:keepNext w:val="0"/>
        <w:keepLines w:val="0"/>
        <w:widowControl w:val="0"/>
        <w:shd w:val="clear" w:color="auto" w:fill="auto"/>
        <w:bidi w:val="0"/>
        <w:spacing w:before="0" w:after="0" w:line="392" w:lineRule="exact"/>
        <w:ind w:left="0" w:right="0" w:firstLine="420"/>
        <w:jc w:val="both"/>
      </w:pPr>
      <w:r>
        <w:rPr>
          <w:color w:val="000000"/>
          <w:spacing w:val="0"/>
          <w:w w:val="100"/>
          <w:position w:val="0"/>
        </w:rPr>
        <w:t>气相色谱常用定量方法中的归一化法和内标法需要用校正因子加以计算。</w:t>
      </w:r>
    </w:p>
    <w:p>
      <w:pPr>
        <w:pStyle w:val="5"/>
        <w:keepNext w:val="0"/>
        <w:keepLines w:val="0"/>
        <w:widowControl w:val="0"/>
        <w:shd w:val="clear" w:color="auto" w:fill="auto"/>
        <w:bidi w:val="0"/>
        <w:spacing w:before="0" w:after="0" w:line="392" w:lineRule="exact"/>
        <w:ind w:left="0" w:right="0" w:firstLine="420"/>
        <w:jc w:val="both"/>
      </w:pPr>
      <w:r>
        <w:rPr>
          <w:rFonts w:ascii="Times New Roman" w:hAnsi="Times New Roman" w:eastAsia="Times New Roman" w:cs="Times New Roman"/>
          <w:color w:val="000000"/>
          <w:spacing w:val="0"/>
          <w:w w:val="100"/>
          <w:position w:val="0"/>
          <w:sz w:val="19"/>
          <w:szCs w:val="19"/>
          <w:lang w:val="en-US" w:eastAsia="en-US" w:bidi="en-US"/>
        </w:rPr>
        <w:t>8-</w:t>
      </w:r>
      <w:r>
        <w:rPr>
          <w:color w:val="000000"/>
          <w:spacing w:val="0"/>
          <w:w w:val="100"/>
          <w:position w:val="0"/>
        </w:rPr>
        <w:t>气相色谱分析中计算理论塔板数和有效塔板数的方法有何不同？两种方法哪一种更符 合实际情况，为什么？</w:t>
      </w:r>
    </w:p>
    <w:p>
      <w:pPr>
        <w:pStyle w:val="5"/>
        <w:keepNext w:val="0"/>
        <w:keepLines w:val="0"/>
        <w:widowControl w:val="0"/>
        <w:shd w:val="clear" w:color="auto" w:fill="auto"/>
        <w:bidi w:val="0"/>
        <w:spacing w:before="0" w:after="0" w:line="392" w:lineRule="exact"/>
        <w:ind w:left="0" w:right="0" w:firstLine="420"/>
        <w:jc w:val="both"/>
      </w:pPr>
      <w:r>
        <w:rPr>
          <w:color w:val="000000"/>
          <w:spacing w:val="0"/>
          <w:w w:val="100"/>
          <w:position w:val="0"/>
        </w:rPr>
        <w:t>相对于理论塔板数，有效塔板数扣除了组分不参与分配的死时间，因此，用有效塔板数反映 的柱分离作用完全是固定相对组分的作用，更加真实地反映了色谱柱效能的高低。</w:t>
      </w:r>
    </w:p>
    <w:p>
      <w:pPr>
        <w:pStyle w:val="5"/>
        <w:keepNext w:val="0"/>
        <w:keepLines w:val="0"/>
        <w:widowControl w:val="0"/>
        <w:numPr>
          <w:ilvl w:val="0"/>
          <w:numId w:val="16"/>
        </w:numPr>
        <w:shd w:val="clear" w:color="auto" w:fill="auto"/>
        <w:bidi w:val="0"/>
        <w:spacing w:before="0" w:after="0" w:line="392" w:lineRule="exact"/>
        <w:ind w:left="0" w:right="0" w:firstLine="420"/>
        <w:jc w:val="both"/>
      </w:pPr>
      <w:bookmarkStart w:id="129" w:name="bookmark2534"/>
      <w:bookmarkEnd w:id="129"/>
      <w:r>
        <w:rPr>
          <w:color w:val="000000"/>
          <w:spacing w:val="0"/>
          <w:w w:val="100"/>
          <w:position w:val="0"/>
        </w:rPr>
        <w:t>在一根色谱柱上，欲将含</w:t>
      </w:r>
      <w:r>
        <w:rPr>
          <w:rFonts w:ascii="Times New Roman" w:hAnsi="Times New Roman" w:eastAsia="Times New Roman" w:cs="Times New Roman"/>
          <w:color w:val="000000"/>
          <w:spacing w:val="0"/>
          <w:w w:val="100"/>
          <w:position w:val="0"/>
          <w:sz w:val="19"/>
          <w:szCs w:val="19"/>
          <w:lang w:val="en-US" w:eastAsia="en-US" w:bidi="en-US"/>
        </w:rPr>
        <w:t>A</w:t>
      </w:r>
      <w:r>
        <w:rPr>
          <w:color w:val="000000"/>
          <w:spacing w:val="0"/>
          <w:w w:val="100"/>
          <w:position w:val="0"/>
          <w:lang w:val="en-US" w:eastAsia="en-US" w:bidi="en-US"/>
        </w:rPr>
        <w:t>、</w:t>
      </w:r>
      <w:r>
        <w:rPr>
          <w:rFonts w:ascii="Times New Roman" w:hAnsi="Times New Roman" w:eastAsia="Times New Roman" w:cs="Times New Roman"/>
          <w:color w:val="000000"/>
          <w:spacing w:val="0"/>
          <w:w w:val="100"/>
          <w:position w:val="0"/>
          <w:sz w:val="19"/>
          <w:szCs w:val="19"/>
          <w:lang w:val="en-US" w:eastAsia="en-US" w:bidi="en-US"/>
        </w:rPr>
        <w:t>B</w:t>
      </w:r>
      <w:r>
        <w:rPr>
          <w:color w:val="000000"/>
          <w:spacing w:val="0"/>
          <w:w w:val="100"/>
          <w:position w:val="0"/>
          <w:lang w:val="en-US" w:eastAsia="en-US" w:bidi="en-US"/>
        </w:rPr>
        <w:t>、</w:t>
      </w:r>
      <w:r>
        <w:rPr>
          <w:rFonts w:ascii="Times New Roman" w:hAnsi="Times New Roman" w:eastAsia="Times New Roman" w:cs="Times New Roman"/>
          <w:color w:val="000000"/>
          <w:spacing w:val="0"/>
          <w:w w:val="100"/>
          <w:position w:val="0"/>
          <w:sz w:val="19"/>
          <w:szCs w:val="19"/>
          <w:lang w:val="en-US" w:eastAsia="en-US" w:bidi="en-US"/>
        </w:rPr>
        <w:t>C</w:t>
      </w:r>
      <w:r>
        <w:rPr>
          <w:color w:val="000000"/>
          <w:spacing w:val="0"/>
          <w:w w:val="100"/>
          <w:position w:val="0"/>
          <w:lang w:val="en-US" w:eastAsia="en-US" w:bidi="en-US"/>
        </w:rPr>
        <w:t>、</w:t>
      </w:r>
      <w:r>
        <w:rPr>
          <w:rFonts w:ascii="Times New Roman" w:hAnsi="Times New Roman" w:eastAsia="Times New Roman" w:cs="Times New Roman"/>
          <w:color w:val="000000"/>
          <w:spacing w:val="0"/>
          <w:w w:val="100"/>
          <w:position w:val="0"/>
          <w:sz w:val="19"/>
          <w:szCs w:val="19"/>
          <w:lang w:val="en-US" w:eastAsia="en-US" w:bidi="en-US"/>
        </w:rPr>
        <w:t>D</w:t>
      </w:r>
      <w:r>
        <w:rPr>
          <w:color w:val="000000"/>
          <w:spacing w:val="0"/>
          <w:w w:val="100"/>
          <w:position w:val="0"/>
          <w:lang w:val="en-US" w:eastAsia="en-US" w:bidi="en-US"/>
        </w:rPr>
        <w:t>、</w:t>
      </w:r>
      <w:r>
        <w:rPr>
          <w:rFonts w:ascii="Times New Roman" w:hAnsi="Times New Roman" w:eastAsia="Times New Roman" w:cs="Times New Roman"/>
          <w:color w:val="000000"/>
          <w:spacing w:val="0"/>
          <w:w w:val="100"/>
          <w:position w:val="0"/>
          <w:sz w:val="19"/>
          <w:szCs w:val="19"/>
          <w:lang w:val="en-US" w:eastAsia="en-US" w:bidi="en-US"/>
        </w:rPr>
        <w:t>E</w:t>
      </w:r>
      <w:r>
        <w:rPr>
          <w:color w:val="000000"/>
          <w:spacing w:val="0"/>
          <w:w w:val="100"/>
          <w:position w:val="0"/>
        </w:rPr>
        <w:t>五个组分的混合试样分离。查得各组分的分配系数大小如:</w:t>
      </w:r>
      <w:r>
        <w:rPr>
          <w:rFonts w:ascii="Times New Roman" w:hAnsi="Times New Roman" w:eastAsia="Times New Roman" w:cs="Times New Roman"/>
          <w:i/>
          <w:iCs/>
          <w:color w:val="000000"/>
          <w:spacing w:val="0"/>
          <w:w w:val="100"/>
          <w:position w:val="0"/>
          <w:sz w:val="19"/>
          <w:szCs w:val="19"/>
          <w:lang w:val="en-US" w:eastAsia="en-US" w:bidi="en-US"/>
        </w:rPr>
        <w:t>K</w:t>
      </w:r>
      <w:r>
        <w:rPr>
          <w:rFonts w:ascii="Times New Roman" w:hAnsi="Times New Roman" w:eastAsia="Times New Roman" w:cs="Times New Roman"/>
          <w:i/>
          <w:iCs/>
          <w:color w:val="000000"/>
          <w:spacing w:val="0"/>
          <w:w w:val="100"/>
          <w:position w:val="0"/>
          <w:sz w:val="19"/>
          <w:szCs w:val="19"/>
          <w:vertAlign w:val="subscript"/>
          <w:lang w:val="en-US" w:eastAsia="en-US" w:bidi="en-US"/>
        </w:rPr>
        <w:t>B</w:t>
      </w:r>
      <w:r>
        <w:rPr>
          <w:rFonts w:ascii="Times New Roman" w:hAnsi="Times New Roman" w:eastAsia="Times New Roman" w:cs="Times New Roman"/>
          <w:i/>
          <w:iCs/>
          <w:color w:val="000000"/>
          <w:spacing w:val="0"/>
          <w:w w:val="100"/>
          <w:position w:val="0"/>
          <w:sz w:val="19"/>
          <w:szCs w:val="19"/>
          <w:lang w:val="en-US" w:eastAsia="en-US" w:bidi="en-US"/>
        </w:rPr>
        <w:t xml:space="preserve"> </w:t>
      </w:r>
      <w:r>
        <w:rPr>
          <w:rFonts w:ascii="Times New Roman" w:hAnsi="Times New Roman" w:eastAsia="Times New Roman" w:cs="Times New Roman"/>
          <w:i/>
          <w:iCs/>
          <w:smallCaps/>
          <w:color w:val="000000"/>
          <w:spacing w:val="0"/>
          <w:w w:val="100"/>
          <w:position w:val="0"/>
          <w:sz w:val="19"/>
          <w:szCs w:val="19"/>
          <w:lang w:val="en-US" w:eastAsia="en-US" w:bidi="en-US"/>
        </w:rPr>
        <w:t>&gt;k. &gt;Kc &gt;k</w:t>
      </w:r>
      <w:r>
        <w:rPr>
          <w:rFonts w:ascii="Times New Roman" w:hAnsi="Times New Roman" w:eastAsia="Times New Roman" w:cs="Times New Roman"/>
          <w:i/>
          <w:iCs/>
          <w:smallCaps/>
          <w:color w:val="000000"/>
          <w:spacing w:val="0"/>
          <w:w w:val="100"/>
          <w:position w:val="0"/>
          <w:sz w:val="19"/>
          <w:szCs w:val="19"/>
          <w:vertAlign w:val="subscript"/>
          <w:lang w:val="en-US" w:eastAsia="en-US" w:bidi="en-US"/>
        </w:rPr>
        <w:t>d</w:t>
      </w:r>
      <w:r>
        <w:rPr>
          <w:rFonts w:ascii="Times New Roman" w:hAnsi="Times New Roman" w:eastAsia="Times New Roman" w:cs="Times New Roman"/>
          <w:i/>
          <w:iCs/>
          <w:smallCaps/>
          <w:color w:val="000000"/>
          <w:spacing w:val="0"/>
          <w:w w:val="100"/>
          <w:position w:val="0"/>
          <w:sz w:val="19"/>
          <w:szCs w:val="19"/>
          <w:lang w:val="en-US" w:eastAsia="en-US" w:bidi="en-US"/>
        </w:rPr>
        <w:t xml:space="preserve"> , k</w:t>
      </w:r>
      <w:r>
        <w:rPr>
          <w:rFonts w:ascii="Times New Roman" w:hAnsi="Times New Roman" w:eastAsia="Times New Roman" w:cs="Times New Roman"/>
          <w:i/>
          <w:iCs/>
          <w:smallCaps/>
          <w:color w:val="000000"/>
          <w:spacing w:val="0"/>
          <w:w w:val="100"/>
          <w:position w:val="0"/>
          <w:sz w:val="19"/>
          <w:szCs w:val="19"/>
          <w:vertAlign w:val="subscript"/>
          <w:lang w:val="en-US" w:eastAsia="en-US" w:bidi="en-US"/>
        </w:rPr>
        <w:t>e</w:t>
      </w:r>
      <w:r>
        <w:rPr>
          <w:rFonts w:ascii="Times New Roman" w:hAnsi="Times New Roman" w:eastAsia="Times New Roman" w:cs="Times New Roman"/>
          <w:i/>
          <w:iCs/>
          <w:smallCaps/>
          <w:color w:val="000000"/>
          <w:spacing w:val="0"/>
          <w:w w:val="100"/>
          <w:position w:val="0"/>
          <w:sz w:val="19"/>
          <w:szCs w:val="19"/>
          <w:lang w:val="en-US" w:eastAsia="en-US" w:bidi="en-US"/>
        </w:rPr>
        <w:t>=k</w:t>
      </w:r>
      <w:r>
        <w:rPr>
          <w:rFonts w:ascii="Times New Roman" w:hAnsi="Times New Roman" w:eastAsia="Times New Roman" w:cs="Times New Roman"/>
          <w:i/>
          <w:iCs/>
          <w:smallCaps/>
          <w:color w:val="000000"/>
          <w:spacing w:val="0"/>
          <w:w w:val="100"/>
          <w:position w:val="0"/>
          <w:sz w:val="19"/>
          <w:szCs w:val="19"/>
          <w:vertAlign w:val="subscript"/>
          <w:lang w:val="en-US" w:eastAsia="en-US" w:bidi="en-US"/>
        </w:rPr>
        <w:t>a</w:t>
      </w:r>
      <w:r>
        <w:rPr>
          <w:color w:val="000000"/>
          <w:spacing w:val="0"/>
          <w:w w:val="100"/>
          <w:position w:val="0"/>
          <w:lang w:val="en-US" w:eastAsia="en-US" w:bidi="en-US"/>
        </w:rPr>
        <w:t xml:space="preserve"> ,</w:t>
      </w:r>
      <w:r>
        <w:rPr>
          <w:color w:val="000000"/>
          <w:spacing w:val="0"/>
          <w:w w:val="100"/>
          <w:position w:val="0"/>
        </w:rPr>
        <w:t>试定性地画出它们的色谱流出曲线图，并说明其理由。</w:t>
      </w:r>
    </w:p>
    <w:p>
      <w:pPr>
        <w:pStyle w:val="5"/>
        <w:keepNext w:val="0"/>
        <w:keepLines w:val="0"/>
        <w:widowControl w:val="0"/>
        <w:shd w:val="clear" w:color="auto" w:fill="auto"/>
        <w:bidi w:val="0"/>
        <w:spacing w:before="0" w:after="120" w:line="392" w:lineRule="exact"/>
        <w:ind w:left="0" w:right="0"/>
        <w:jc w:val="both"/>
      </w:pPr>
      <w:r>
        <w:rPr>
          <w:color w:val="000000"/>
          <w:spacing w:val="0"/>
          <w:w w:val="100"/>
          <w:position w:val="0"/>
        </w:rPr>
        <w:t>色谱流出曲线如下</w:t>
      </w:r>
    </w:p>
    <w:p>
      <w:pPr>
        <w:widowControl w:val="0"/>
        <w:jc w:val="center"/>
        <w:rPr>
          <w:sz w:val="2"/>
          <w:szCs w:val="2"/>
        </w:rPr>
      </w:pPr>
      <w:r>
        <w:drawing>
          <wp:inline distT="0" distB="0" distL="114300" distR="114300">
            <wp:extent cx="1469390" cy="1146175"/>
            <wp:effectExtent l="0" t="0" r="16510" b="15875"/>
            <wp:docPr id="1288" name="Picutre 1288"/>
            <wp:cNvGraphicFramePr/>
            <a:graphic xmlns:a="http://schemas.openxmlformats.org/drawingml/2006/main">
              <a:graphicData uri="http://schemas.openxmlformats.org/drawingml/2006/picture">
                <pic:pic xmlns:pic="http://schemas.openxmlformats.org/drawingml/2006/picture">
                  <pic:nvPicPr>
                    <pic:cNvPr id="1288" name="Picutre 1288"/>
                    <pic:cNvPicPr/>
                  </pic:nvPicPr>
                  <pic:blipFill>
                    <a:blip r:embed="rId43"/>
                    <a:stretch>
                      <a:fillRect/>
                    </a:stretch>
                  </pic:blipFill>
                  <pic:spPr>
                    <a:xfrm>
                      <a:off x="0" y="0"/>
                      <a:ext cx="1469390" cy="1146175"/>
                    </a:xfrm>
                    <a:prstGeom prst="rect">
                      <a:avLst/>
                    </a:prstGeom>
                  </pic:spPr>
                </pic:pic>
              </a:graphicData>
            </a:graphic>
          </wp:inline>
        </w:drawing>
      </w:r>
    </w:p>
    <w:p>
      <w:pPr>
        <w:pStyle w:val="9"/>
        <w:keepNext w:val="0"/>
        <w:keepLines w:val="0"/>
        <w:widowControl w:val="0"/>
        <w:shd w:val="clear" w:color="auto" w:fill="auto"/>
        <w:bidi w:val="0"/>
        <w:spacing w:before="0" w:after="0" w:line="240" w:lineRule="auto"/>
        <w:ind w:left="869" w:right="0" w:firstLine="0"/>
        <w:jc w:val="left"/>
        <w:rPr>
          <w:sz w:val="17"/>
          <w:szCs w:val="17"/>
        </w:rPr>
      </w:pPr>
      <w:r>
        <w:rPr>
          <w:rFonts w:ascii="宋体" w:hAnsi="宋体" w:eastAsia="宋体" w:cs="宋体"/>
          <w:color w:val="000000"/>
          <w:spacing w:val="0"/>
          <w:w w:val="100"/>
          <w:position w:val="0"/>
          <w:sz w:val="17"/>
          <w:szCs w:val="17"/>
        </w:rPr>
        <w:t>色谱流出曲线</w:t>
      </w:r>
      <w:r>
        <w:br w:type="page"/>
      </w:r>
    </w:p>
    <w:p>
      <w:pPr>
        <w:pStyle w:val="5"/>
        <w:keepNext w:val="0"/>
        <w:keepLines w:val="0"/>
        <w:widowControl w:val="0"/>
        <w:shd w:val="clear" w:color="auto" w:fill="auto"/>
        <w:bidi w:val="0"/>
        <w:spacing w:before="0" w:after="0" w:line="515" w:lineRule="exact"/>
        <w:ind w:left="0" w:right="0" w:firstLine="420"/>
        <w:jc w:val="left"/>
      </w:pPr>
      <w:r>
        <w:rPr>
          <w:color w:val="000000"/>
          <w:spacing w:val="0"/>
          <w:w w:val="100"/>
          <w:position w:val="0"/>
        </w:rPr>
        <w:t>根据</w:t>
      </w:r>
      <w:r>
        <w:rPr>
          <w:rFonts w:hint="eastAsia"/>
          <w:color w:val="000000"/>
          <w:spacing w:val="0"/>
          <w:w w:val="100"/>
          <w:position w:val="0"/>
          <w:lang w:val="en-US" w:eastAsia="zh-CN"/>
        </w:rPr>
        <w:t>tr=tm（1+k）=tm（1+K*Vs/Vm）</w:t>
      </w:r>
      <w:r>
        <w:rPr>
          <w:color w:val="000000"/>
          <w:spacing w:val="0"/>
          <w:w w:val="100"/>
          <w:position w:val="0"/>
        </w:rPr>
        <w:t>，因为，在一定条件下，</w:t>
      </w:r>
      <w:r>
        <w:rPr>
          <w:rFonts w:hint="eastAsia"/>
          <w:color w:val="000000"/>
          <w:spacing w:val="0"/>
          <w:w w:val="100"/>
          <w:position w:val="0"/>
          <w:lang w:val="en-US" w:eastAsia="zh-CN"/>
        </w:rPr>
        <w:t>tm</w:t>
      </w:r>
      <w:r>
        <w:rPr>
          <w:color w:val="000000"/>
          <w:spacing w:val="0"/>
          <w:w w:val="100"/>
          <w:position w:val="0"/>
        </w:rPr>
        <w:t>为定值，即</w:t>
      </w:r>
      <w:r>
        <w:rPr>
          <w:rFonts w:hint="eastAsia"/>
          <w:color w:val="000000"/>
          <w:spacing w:val="0"/>
          <w:w w:val="100"/>
          <w:position w:val="0"/>
          <w:lang w:val="en-US" w:eastAsia="zh-CN"/>
        </w:rPr>
        <w:t>tr</w:t>
      </w:r>
      <w:r>
        <w:rPr>
          <w:color w:val="000000"/>
          <w:spacing w:val="0"/>
          <w:w w:val="100"/>
          <w:position w:val="0"/>
        </w:rPr>
        <w:t>与</w:t>
      </w:r>
      <w:r>
        <w:rPr>
          <w:rFonts w:ascii="Times New Roman" w:hAnsi="Times New Roman" w:eastAsia="Times New Roman" w:cs="Times New Roman"/>
          <w:color w:val="000000"/>
          <w:spacing w:val="0"/>
          <w:w w:val="100"/>
          <w:position w:val="0"/>
          <w:sz w:val="19"/>
          <w:szCs w:val="19"/>
          <w:lang w:val="en-US" w:eastAsia="en-US" w:bidi="en-US"/>
        </w:rPr>
        <w:t>K</w:t>
      </w:r>
      <w:r>
        <w:rPr>
          <w:color w:val="000000"/>
          <w:spacing w:val="0"/>
          <w:w w:val="100"/>
          <w:position w:val="0"/>
        </w:rPr>
        <w:t>成正比,</w:t>
      </w:r>
      <w:r>
        <w:rPr>
          <w:rFonts w:ascii="Times New Roman" w:hAnsi="Times New Roman" w:eastAsia="Times New Roman" w:cs="Times New Roman"/>
          <w:color w:val="000000"/>
          <w:spacing w:val="0"/>
          <w:w w:val="100"/>
          <w:position w:val="0"/>
          <w:sz w:val="19"/>
          <w:szCs w:val="19"/>
          <w:lang w:val="en-US" w:eastAsia="en-US" w:bidi="en-US"/>
        </w:rPr>
        <w:t>K</w:t>
      </w:r>
      <w:r>
        <w:rPr>
          <w:color w:val="000000"/>
          <w:spacing w:val="0"/>
          <w:w w:val="100"/>
          <w:position w:val="0"/>
        </w:rPr>
        <w:t xml:space="preserve">越大， </w:t>
      </w:r>
      <w:r>
        <w:rPr>
          <w:rFonts w:hint="eastAsia"/>
          <w:color w:val="000000"/>
          <w:spacing w:val="0"/>
          <w:w w:val="100"/>
          <w:position w:val="0"/>
          <w:lang w:val="en-US" w:eastAsia="zh-CN"/>
        </w:rPr>
        <w:t>tr</w:t>
      </w:r>
      <w:r>
        <w:rPr>
          <w:color w:val="000000"/>
          <w:spacing w:val="0"/>
          <w:w w:val="100"/>
          <w:position w:val="0"/>
        </w:rPr>
        <w:t>越大,组分在柱中停留的时间越长，因此出峰次序为</w:t>
      </w:r>
      <w:r>
        <w:rPr>
          <w:rFonts w:ascii="Times New Roman" w:hAnsi="Times New Roman" w:eastAsia="Times New Roman" w:cs="Times New Roman"/>
          <w:color w:val="000000"/>
          <w:spacing w:val="0"/>
          <w:w w:val="100"/>
          <w:position w:val="0"/>
          <w:sz w:val="19"/>
          <w:szCs w:val="19"/>
          <w:lang w:val="en-US" w:eastAsia="en-US" w:bidi="en-US"/>
        </w:rPr>
        <w:t>K</w:t>
      </w:r>
      <w:r>
        <w:rPr>
          <w:color w:val="000000"/>
          <w:spacing w:val="0"/>
          <w:w w:val="100"/>
          <w:position w:val="0"/>
        </w:rPr>
        <w:t>小的先出,</w:t>
      </w:r>
      <w:r>
        <w:rPr>
          <w:rFonts w:ascii="Times New Roman" w:hAnsi="Times New Roman" w:eastAsia="Times New Roman" w:cs="Times New Roman"/>
          <w:color w:val="000000"/>
          <w:spacing w:val="0"/>
          <w:w w:val="100"/>
          <w:position w:val="0"/>
          <w:sz w:val="19"/>
          <w:szCs w:val="19"/>
          <w:lang w:val="en-US" w:eastAsia="en-US" w:bidi="en-US"/>
        </w:rPr>
        <w:t>K</w:t>
      </w:r>
      <w:r>
        <w:rPr>
          <w:color w:val="000000"/>
          <w:spacing w:val="0"/>
          <w:w w:val="100"/>
          <w:position w:val="0"/>
        </w:rPr>
        <w:t>大的后出。</w:t>
      </w:r>
    </w:p>
    <w:p>
      <w:pPr>
        <w:pStyle w:val="5"/>
        <w:keepNext w:val="0"/>
        <w:keepLines w:val="0"/>
        <w:widowControl w:val="0"/>
        <w:numPr>
          <w:ilvl w:val="0"/>
          <w:numId w:val="16"/>
        </w:numPr>
        <w:shd w:val="clear" w:color="auto" w:fill="auto"/>
        <w:bidi w:val="0"/>
        <w:spacing w:before="0" w:after="160" w:line="409" w:lineRule="exact"/>
        <w:ind w:left="0" w:right="0" w:firstLine="380"/>
        <w:jc w:val="left"/>
      </w:pPr>
      <w:bookmarkStart w:id="130" w:name="bookmark2535"/>
      <w:bookmarkEnd w:id="130"/>
      <w:r>
        <w:rPr>
          <w:color w:val="000000"/>
          <w:spacing w:val="0"/>
          <w:w w:val="100"/>
          <w:position w:val="0"/>
        </w:rPr>
        <w:t>气相色谱分析常用的检测器有哪几种？各主要适用于测定哪些物质？</w:t>
      </w:r>
    </w:p>
    <w:p>
      <w:pPr>
        <w:pStyle w:val="5"/>
        <w:keepNext w:val="0"/>
        <w:keepLines w:val="0"/>
        <w:widowControl w:val="0"/>
        <w:shd w:val="clear" w:color="auto" w:fill="auto"/>
        <w:bidi w:val="0"/>
        <w:spacing w:before="0" w:after="0" w:line="240" w:lineRule="auto"/>
        <w:ind w:left="0" w:right="0" w:firstLine="380"/>
        <w:jc w:val="left"/>
      </w:pPr>
      <w:r>
        <w:rPr>
          <w:color w:val="000000"/>
          <w:spacing w:val="0"/>
          <w:w w:val="100"/>
          <w:position w:val="0"/>
        </w:rPr>
        <w:t>气相色谱常用检测器有：</w:t>
      </w:r>
    </w:p>
    <w:p>
      <w:pPr>
        <w:pStyle w:val="5"/>
        <w:keepNext w:val="0"/>
        <w:keepLines w:val="0"/>
        <w:widowControl w:val="0"/>
        <w:numPr>
          <w:ilvl w:val="0"/>
          <w:numId w:val="17"/>
        </w:numPr>
        <w:shd w:val="clear" w:color="auto" w:fill="auto"/>
        <w:tabs>
          <w:tab w:val="left" w:pos="889"/>
        </w:tabs>
        <w:bidi w:val="0"/>
        <w:spacing w:before="0" w:after="0" w:line="409" w:lineRule="exact"/>
        <w:ind w:left="0" w:right="0" w:firstLine="420"/>
        <w:jc w:val="both"/>
      </w:pPr>
      <w:bookmarkStart w:id="131" w:name="bookmark2536"/>
      <w:bookmarkEnd w:id="131"/>
      <w:r>
        <w:rPr>
          <w:color w:val="000000"/>
          <w:spacing w:val="0"/>
          <w:w w:val="100"/>
          <w:position w:val="0"/>
        </w:rPr>
        <w:t>火焰离子化检测器</w:t>
      </w:r>
      <w:r>
        <w:rPr>
          <w:color w:val="000000"/>
          <w:spacing w:val="0"/>
          <w:w w:val="100"/>
          <w:position w:val="0"/>
          <w:sz w:val="19"/>
          <w:szCs w:val="19"/>
          <w:lang w:val="en-US" w:eastAsia="en-US" w:bidi="en-US"/>
        </w:rPr>
        <w:t>(</w:t>
      </w:r>
      <w:r>
        <w:rPr>
          <w:rFonts w:ascii="Times New Roman" w:hAnsi="Times New Roman" w:eastAsia="Times New Roman" w:cs="Times New Roman"/>
          <w:color w:val="000000"/>
          <w:spacing w:val="0"/>
          <w:w w:val="100"/>
          <w:position w:val="0"/>
          <w:sz w:val="19"/>
          <w:szCs w:val="19"/>
          <w:lang w:val="en-US" w:eastAsia="en-US" w:bidi="en-US"/>
        </w:rPr>
        <w:t>FID)</w:t>
      </w:r>
      <w:r>
        <w:rPr>
          <w:color w:val="000000"/>
          <w:spacing w:val="0"/>
          <w:w w:val="100"/>
          <w:position w:val="0"/>
        </w:rPr>
        <w:t>：又称氢火焰离子化检测器。对绝大多数有机物有很高的灵敏 度，线性范围宽，响应快且稳定性好，适合痕量有机物分析。</w:t>
      </w:r>
    </w:p>
    <w:p>
      <w:pPr>
        <w:pStyle w:val="5"/>
        <w:keepNext w:val="0"/>
        <w:keepLines w:val="0"/>
        <w:widowControl w:val="0"/>
        <w:numPr>
          <w:ilvl w:val="0"/>
          <w:numId w:val="17"/>
        </w:numPr>
        <w:shd w:val="clear" w:color="auto" w:fill="auto"/>
        <w:tabs>
          <w:tab w:val="left" w:pos="884"/>
        </w:tabs>
        <w:bidi w:val="0"/>
        <w:spacing w:before="0" w:after="160" w:line="414" w:lineRule="exact"/>
        <w:ind w:left="0" w:right="0" w:firstLine="420"/>
        <w:jc w:val="both"/>
      </w:pPr>
      <w:bookmarkStart w:id="132" w:name="bookmark2537"/>
      <w:bookmarkEnd w:id="132"/>
      <w:r>
        <w:rPr>
          <w:color w:val="000000"/>
          <w:spacing w:val="0"/>
          <w:w w:val="100"/>
          <w:position w:val="0"/>
        </w:rPr>
        <w:t>电子捕获检测器</w:t>
      </w:r>
      <w:r>
        <w:rPr>
          <w:rFonts w:ascii="Times New Roman" w:hAnsi="Times New Roman" w:eastAsia="Times New Roman" w:cs="Times New Roman"/>
          <w:color w:val="000000"/>
          <w:spacing w:val="0"/>
          <w:w w:val="100"/>
          <w:position w:val="0"/>
          <w:sz w:val="19"/>
          <w:szCs w:val="19"/>
          <w:lang w:val="en-US" w:eastAsia="en-US" w:bidi="en-US"/>
        </w:rPr>
        <w:t>(ECD)</w:t>
      </w:r>
      <w:r>
        <w:rPr>
          <w:color w:val="000000"/>
          <w:spacing w:val="0"/>
          <w:w w:val="100"/>
          <w:position w:val="0"/>
          <w:sz w:val="19"/>
          <w:szCs w:val="19"/>
          <w:lang w:val="en-US" w:eastAsia="en-US" w:bidi="en-US"/>
        </w:rPr>
        <w:t>：</w:t>
      </w:r>
      <w:r>
        <w:rPr>
          <w:color w:val="000000"/>
          <w:spacing w:val="0"/>
          <w:w w:val="100"/>
          <w:position w:val="0"/>
        </w:rPr>
        <w:t>特别适合于痕量药物、农药及含电负性基团环境污染物的 分析。</w:t>
      </w:r>
    </w:p>
    <w:p>
      <w:pPr>
        <w:pStyle w:val="5"/>
        <w:keepNext w:val="0"/>
        <w:keepLines w:val="0"/>
        <w:widowControl w:val="0"/>
        <w:numPr>
          <w:ilvl w:val="0"/>
          <w:numId w:val="17"/>
        </w:numPr>
        <w:shd w:val="clear" w:color="auto" w:fill="auto"/>
        <w:tabs>
          <w:tab w:val="left" w:pos="855"/>
        </w:tabs>
        <w:bidi w:val="0"/>
        <w:spacing w:before="0" w:after="0" w:line="240" w:lineRule="auto"/>
        <w:ind w:left="0" w:right="0" w:firstLine="380"/>
        <w:jc w:val="left"/>
      </w:pPr>
      <w:bookmarkStart w:id="133" w:name="bookmark2538"/>
      <w:bookmarkEnd w:id="133"/>
      <w:r>
        <w:rPr>
          <w:color w:val="000000"/>
          <w:spacing w:val="0"/>
          <w:w w:val="100"/>
          <w:position w:val="0"/>
        </w:rPr>
        <w:t>火焰光度检测器</w:t>
      </w:r>
      <w:r>
        <w:rPr>
          <w:rFonts w:ascii="Times New Roman" w:hAnsi="Times New Roman" w:eastAsia="Times New Roman" w:cs="Times New Roman"/>
          <w:color w:val="000000"/>
          <w:spacing w:val="0"/>
          <w:w w:val="100"/>
          <w:position w:val="0"/>
          <w:sz w:val="19"/>
          <w:szCs w:val="19"/>
          <w:lang w:val="en-US" w:eastAsia="en-US" w:bidi="en-US"/>
        </w:rPr>
        <w:t>(FPD)</w:t>
      </w:r>
      <w:r>
        <w:rPr>
          <w:color w:val="000000"/>
          <w:spacing w:val="0"/>
          <w:w w:val="100"/>
          <w:position w:val="0"/>
          <w:sz w:val="19"/>
          <w:szCs w:val="19"/>
          <w:lang w:val="en-US" w:eastAsia="en-US" w:bidi="en-US"/>
        </w:rPr>
        <w:t>：</w:t>
      </w:r>
      <w:r>
        <w:rPr>
          <w:color w:val="000000"/>
          <w:spacing w:val="0"/>
          <w:w w:val="100"/>
          <w:position w:val="0"/>
        </w:rPr>
        <w:t>特别适用于含痕量硫、磷化合物的分析。</w:t>
      </w:r>
    </w:p>
    <w:p>
      <w:pPr>
        <w:pStyle w:val="5"/>
        <w:keepNext w:val="0"/>
        <w:keepLines w:val="0"/>
        <w:widowControl w:val="0"/>
        <w:numPr>
          <w:ilvl w:val="0"/>
          <w:numId w:val="17"/>
        </w:numPr>
        <w:shd w:val="clear" w:color="auto" w:fill="auto"/>
        <w:tabs>
          <w:tab w:val="left" w:pos="855"/>
        </w:tabs>
        <w:bidi w:val="0"/>
        <w:spacing w:before="0" w:after="0" w:line="405" w:lineRule="exact"/>
        <w:ind w:left="0" w:right="0" w:firstLine="380"/>
        <w:jc w:val="left"/>
      </w:pPr>
      <w:bookmarkStart w:id="134" w:name="bookmark2539"/>
      <w:bookmarkEnd w:id="134"/>
      <w:r>
        <w:rPr>
          <w:color w:val="000000"/>
          <w:spacing w:val="0"/>
          <w:w w:val="100"/>
          <w:position w:val="0"/>
        </w:rPr>
        <w:t>热离子检测器</w:t>
      </w:r>
      <w:r>
        <w:rPr>
          <w:rFonts w:ascii="Times New Roman" w:hAnsi="Times New Roman" w:eastAsia="Times New Roman" w:cs="Times New Roman"/>
          <w:color w:val="000000"/>
          <w:spacing w:val="0"/>
          <w:w w:val="100"/>
          <w:position w:val="0"/>
          <w:sz w:val="19"/>
          <w:szCs w:val="19"/>
          <w:lang w:val="en-US" w:eastAsia="en-US" w:bidi="en-US"/>
        </w:rPr>
        <w:t>(TID)</w:t>
      </w:r>
      <w:r>
        <w:rPr>
          <w:color w:val="000000"/>
          <w:spacing w:val="0"/>
          <w:w w:val="100"/>
          <w:position w:val="0"/>
        </w:rPr>
        <w:t>：又称氮磷检测器。多用于痕量含氮、磷环境污染物的分析。</w:t>
      </w:r>
    </w:p>
    <w:p>
      <w:pPr>
        <w:pStyle w:val="5"/>
        <w:keepNext w:val="0"/>
        <w:keepLines w:val="0"/>
        <w:widowControl w:val="0"/>
        <w:numPr>
          <w:ilvl w:val="0"/>
          <w:numId w:val="17"/>
        </w:numPr>
        <w:shd w:val="clear" w:color="auto" w:fill="auto"/>
        <w:tabs>
          <w:tab w:val="left" w:pos="889"/>
        </w:tabs>
        <w:bidi w:val="0"/>
        <w:spacing w:before="0" w:after="0" w:line="405" w:lineRule="exact"/>
        <w:ind w:left="0" w:right="0" w:firstLine="420"/>
        <w:jc w:val="both"/>
      </w:pPr>
      <w:bookmarkStart w:id="135" w:name="bookmark2540"/>
      <w:bookmarkEnd w:id="135"/>
      <w:r>
        <w:rPr>
          <w:color w:val="000000"/>
          <w:spacing w:val="0"/>
          <w:w w:val="100"/>
          <w:position w:val="0"/>
        </w:rPr>
        <w:t>热导检测器</w:t>
      </w:r>
      <w:r>
        <w:rPr>
          <w:rFonts w:ascii="Times New Roman" w:hAnsi="Times New Roman" w:eastAsia="Times New Roman" w:cs="Times New Roman"/>
          <w:color w:val="000000"/>
          <w:spacing w:val="0"/>
          <w:w w:val="100"/>
          <w:position w:val="0"/>
          <w:sz w:val="19"/>
          <w:szCs w:val="19"/>
          <w:lang w:val="en-US" w:eastAsia="en-US" w:bidi="en-US"/>
        </w:rPr>
        <w:t>(TCD)</w:t>
      </w:r>
      <w:r>
        <w:rPr>
          <w:color w:val="000000"/>
          <w:spacing w:val="0"/>
          <w:w w:val="100"/>
          <w:position w:val="0"/>
          <w:sz w:val="19"/>
          <w:szCs w:val="19"/>
          <w:lang w:val="en-US" w:eastAsia="en-US" w:bidi="en-US"/>
        </w:rPr>
        <w:t>：</w:t>
      </w:r>
      <w:r>
        <w:rPr>
          <w:color w:val="000000"/>
          <w:spacing w:val="0"/>
          <w:w w:val="100"/>
          <w:position w:val="0"/>
        </w:rPr>
        <w:t>利用被测组分与载气的热导率不同来检测组分浓度的变化。通用 型检测器，但灵敏度较低。</w:t>
      </w:r>
    </w:p>
    <w:p>
      <w:pPr>
        <w:pStyle w:val="5"/>
        <w:keepNext w:val="0"/>
        <w:keepLines w:val="0"/>
        <w:widowControl w:val="0"/>
        <w:numPr>
          <w:ilvl w:val="0"/>
          <w:numId w:val="0"/>
        </w:numPr>
        <w:shd w:val="clear" w:color="auto" w:fill="auto"/>
        <w:tabs>
          <w:tab w:val="left" w:pos="889"/>
        </w:tabs>
        <w:bidi w:val="0"/>
        <w:spacing w:before="0" w:after="0" w:line="405" w:lineRule="exact"/>
        <w:ind w:right="0" w:rightChars="0"/>
        <w:jc w:val="both"/>
        <w:rPr>
          <w:color w:val="000000"/>
          <w:spacing w:val="0"/>
          <w:w w:val="100"/>
          <w:position w:val="0"/>
        </w:rPr>
      </w:pPr>
    </w:p>
    <w:p>
      <w:pPr>
        <w:pStyle w:val="5"/>
        <w:keepNext w:val="0"/>
        <w:keepLines w:val="0"/>
        <w:widowControl w:val="0"/>
        <w:numPr>
          <w:ilvl w:val="0"/>
          <w:numId w:val="18"/>
        </w:numPr>
        <w:shd w:val="clear" w:color="auto" w:fill="auto"/>
        <w:bidi w:val="0"/>
        <w:spacing w:before="0" w:after="160" w:line="240" w:lineRule="auto"/>
        <w:ind w:left="0" w:right="0"/>
        <w:jc w:val="both"/>
        <w:rPr>
          <w:sz w:val="19"/>
          <w:szCs w:val="19"/>
        </w:rPr>
      </w:pPr>
      <w:r>
        <w:rPr>
          <w:color w:val="000000"/>
          <w:spacing w:val="0"/>
          <w:w w:val="100"/>
          <w:position w:val="0"/>
          <w:sz w:val="19"/>
          <w:szCs w:val="19"/>
        </w:rPr>
        <w:t>计算题</w:t>
      </w:r>
    </w:p>
    <w:p>
      <w:pPr>
        <w:pStyle w:val="10"/>
        <w:keepNext w:val="0"/>
        <w:keepLines w:val="0"/>
        <w:widowControl w:val="0"/>
        <w:numPr>
          <w:ilvl w:val="0"/>
          <w:numId w:val="19"/>
        </w:numPr>
        <w:pBdr>
          <w:bottom w:val="single" w:color="auto" w:sz="4" w:space="0"/>
        </w:pBdr>
        <w:shd w:val="clear" w:color="auto" w:fill="auto"/>
        <w:tabs>
          <w:tab w:val="left" w:pos="710"/>
        </w:tabs>
        <w:bidi w:val="0"/>
        <w:spacing w:before="0" w:after="260" w:line="240" w:lineRule="auto"/>
        <w:ind w:left="0" w:right="0" w:firstLine="400"/>
        <w:jc w:val="both"/>
        <w:rPr>
          <w:b/>
          <w:bCs/>
        </w:rPr>
      </w:pPr>
      <w:bookmarkStart w:id="136" w:name="bookmark2462"/>
      <w:bookmarkEnd w:id="136"/>
      <w:r>
        <w:rPr>
          <w:rFonts w:ascii="Times New Roman" w:hAnsi="Times New Roman" w:eastAsia="Times New Roman" w:cs="Times New Roman"/>
          <w:b/>
          <w:bCs/>
          <w:color w:val="000000"/>
          <w:spacing w:val="0"/>
          <w:w w:val="100"/>
          <w:position w:val="0"/>
          <w:lang w:val="en-US" w:eastAsia="en-US" w:bidi="en-US"/>
        </w:rPr>
        <w:t>Below data of a GLC column ( L = 1. 0m) were given under operating conditions</w:t>
      </w:r>
      <w:r>
        <w:rPr>
          <w:rFonts w:ascii="Times New Roman" w:hAnsi="Times New Roman" w:eastAsia="Times New Roman" w:cs="Times New Roman"/>
          <w:b/>
          <w:bCs/>
          <w:color w:val="000000"/>
          <w:spacing w:val="0"/>
          <w:w w:val="100"/>
          <w:position w:val="0"/>
          <w:lang w:val="zh-TW" w:eastAsia="zh-TW" w:bidi="zh-TW"/>
        </w:rPr>
        <w:t>:</w:t>
      </w:r>
    </w:p>
    <w:tbl>
      <w:tblPr>
        <w:tblStyle w:val="4"/>
        <w:tblW w:w="8376" w:type="dxa"/>
        <w:jc w:val="center"/>
        <w:tblInd w:w="0" w:type="dxa"/>
        <w:tblLayout w:type="fixed"/>
        <w:tblCellMar>
          <w:top w:w="0" w:type="dxa"/>
          <w:left w:w="10" w:type="dxa"/>
          <w:bottom w:w="0" w:type="dxa"/>
          <w:right w:w="10" w:type="dxa"/>
        </w:tblCellMar>
      </w:tblPr>
      <w:tblGrid>
        <w:gridCol w:w="2578"/>
        <w:gridCol w:w="2851"/>
        <w:gridCol w:w="2947"/>
      </w:tblGrid>
      <w:tr>
        <w:tblPrEx>
          <w:tblLayout w:type="fixed"/>
          <w:tblCellMar>
            <w:top w:w="0" w:type="dxa"/>
            <w:left w:w="10" w:type="dxa"/>
            <w:bottom w:w="0" w:type="dxa"/>
            <w:right w:w="10" w:type="dxa"/>
          </w:tblCellMar>
        </w:tblPrEx>
        <w:trPr>
          <w:trHeight w:val="274" w:hRule="exact"/>
          <w:jc w:val="center"/>
        </w:trPr>
        <w:tc>
          <w:tcPr>
            <w:tcW w:w="2578" w:type="dxa"/>
            <w:tcBorders>
              <w:top w:val="single" w:color="auto" w:sz="4" w:space="0"/>
            </w:tcBorders>
            <w:shd w:val="clear" w:color="auto" w:fill="FFFFFF"/>
            <w:vAlign w:val="top"/>
          </w:tcPr>
          <w:p>
            <w:pPr>
              <w:pStyle w:val="7"/>
              <w:keepNext w:val="0"/>
              <w:keepLines w:val="0"/>
              <w:widowControl w:val="0"/>
              <w:shd w:val="clear" w:color="auto" w:fill="auto"/>
              <w:bidi w:val="0"/>
              <w:spacing w:before="0" w:after="0" w:line="240" w:lineRule="auto"/>
              <w:ind w:left="0" w:right="0" w:firstLine="0"/>
              <w:jc w:val="center"/>
              <w:rPr>
                <w:b/>
                <w:bCs/>
              </w:rPr>
            </w:pPr>
            <w:r>
              <w:rPr>
                <w:rFonts w:ascii="Times New Roman" w:hAnsi="Times New Roman" w:eastAsia="Times New Roman" w:cs="Times New Roman"/>
                <w:b/>
                <w:bCs/>
                <w:color w:val="000000"/>
                <w:spacing w:val="0"/>
                <w:w w:val="100"/>
                <w:position w:val="0"/>
                <w:lang w:val="en-US" w:eastAsia="en-US" w:bidi="en-US"/>
              </w:rPr>
              <w:t>Compound</w:t>
            </w:r>
          </w:p>
        </w:tc>
        <w:tc>
          <w:tcPr>
            <w:tcW w:w="2851" w:type="dxa"/>
            <w:tcBorders>
              <w:top w:val="single" w:color="auto" w:sz="4" w:space="0"/>
            </w:tcBorders>
            <w:shd w:val="clear" w:color="auto" w:fill="FFFFFF"/>
            <w:vAlign w:val="top"/>
          </w:tcPr>
          <w:p>
            <w:pPr>
              <w:pStyle w:val="7"/>
              <w:keepNext w:val="0"/>
              <w:keepLines w:val="0"/>
              <w:widowControl w:val="0"/>
              <w:shd w:val="clear" w:color="auto" w:fill="auto"/>
              <w:bidi w:val="0"/>
              <w:spacing w:before="0" w:after="0" w:line="240" w:lineRule="auto"/>
              <w:ind w:left="0" w:right="0" w:firstLine="0"/>
              <w:jc w:val="center"/>
              <w:rPr>
                <w:b/>
                <w:bCs/>
              </w:rPr>
            </w:pPr>
            <w:r>
              <w:rPr>
                <w:rFonts w:ascii="Times New Roman" w:hAnsi="Times New Roman" w:eastAsia="Times New Roman" w:cs="Times New Roman"/>
                <w:b/>
                <w:bCs/>
                <w:color w:val="000000"/>
                <w:spacing w:val="0"/>
                <w:w w:val="100"/>
                <w:position w:val="0"/>
                <w:lang w:val="en-US" w:eastAsia="en-US" w:bidi="en-US"/>
              </w:rPr>
              <w:t>Retention time (min)</w:t>
            </w:r>
          </w:p>
        </w:tc>
        <w:tc>
          <w:tcPr>
            <w:tcW w:w="2947" w:type="dxa"/>
            <w:tcBorders>
              <w:top w:val="single" w:color="auto" w:sz="4" w:space="0"/>
            </w:tcBorders>
            <w:shd w:val="clear" w:color="auto" w:fill="FFFFFF"/>
            <w:vAlign w:val="top"/>
          </w:tcPr>
          <w:p>
            <w:pPr>
              <w:pStyle w:val="7"/>
              <w:keepNext w:val="0"/>
              <w:keepLines w:val="0"/>
              <w:widowControl w:val="0"/>
              <w:shd w:val="clear" w:color="auto" w:fill="auto"/>
              <w:bidi w:val="0"/>
              <w:spacing w:before="0" w:after="0" w:line="240" w:lineRule="auto"/>
              <w:ind w:left="0" w:right="0" w:firstLine="0"/>
              <w:jc w:val="center"/>
              <w:rPr>
                <w:b/>
                <w:bCs/>
              </w:rPr>
            </w:pPr>
            <w:r>
              <w:rPr>
                <w:rFonts w:ascii="Times New Roman" w:hAnsi="Times New Roman" w:eastAsia="Times New Roman" w:cs="Times New Roman"/>
                <w:b/>
                <w:bCs/>
                <w:color w:val="000000"/>
                <w:spacing w:val="0"/>
                <w:w w:val="100"/>
                <w:position w:val="0"/>
                <w:lang w:val="en-US" w:eastAsia="en-US" w:bidi="en-US"/>
              </w:rPr>
              <w:t>Peak width at base (min)</w:t>
            </w:r>
          </w:p>
        </w:tc>
      </w:tr>
      <w:tr>
        <w:tblPrEx>
          <w:tblLayout w:type="fixed"/>
          <w:tblCellMar>
            <w:top w:w="0" w:type="dxa"/>
            <w:left w:w="10" w:type="dxa"/>
            <w:bottom w:w="0" w:type="dxa"/>
            <w:right w:w="10" w:type="dxa"/>
          </w:tblCellMar>
        </w:tblPrEx>
        <w:trPr>
          <w:trHeight w:val="370" w:hRule="exact"/>
          <w:jc w:val="center"/>
        </w:trPr>
        <w:tc>
          <w:tcPr>
            <w:tcW w:w="2578" w:type="dxa"/>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1320" w:right="0" w:firstLine="0"/>
              <w:jc w:val="left"/>
              <w:rPr>
                <w:b/>
                <w:bCs/>
              </w:rPr>
            </w:pPr>
            <w:r>
              <w:rPr>
                <w:rFonts w:ascii="Times New Roman" w:hAnsi="Times New Roman" w:eastAsia="Times New Roman" w:cs="Times New Roman"/>
                <w:b/>
                <w:bCs/>
                <w:color w:val="000000"/>
                <w:spacing w:val="0"/>
                <w:w w:val="100"/>
                <w:position w:val="0"/>
                <w:lang w:val="en-US" w:eastAsia="en-US" w:bidi="en-US"/>
              </w:rPr>
              <w:t>A</w:t>
            </w:r>
          </w:p>
        </w:tc>
        <w:tc>
          <w:tcPr>
            <w:tcW w:w="2851" w:type="dxa"/>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0"/>
              <w:jc w:val="center"/>
              <w:rPr>
                <w:b/>
                <w:bCs/>
              </w:rPr>
            </w:pPr>
            <w:r>
              <w:rPr>
                <w:rFonts w:ascii="Times New Roman" w:hAnsi="Times New Roman" w:eastAsia="Times New Roman" w:cs="Times New Roman"/>
                <w:b/>
                <w:bCs/>
                <w:color w:val="000000"/>
                <w:spacing w:val="0"/>
                <w:w w:val="100"/>
                <w:position w:val="0"/>
                <w:lang w:val="en-US" w:eastAsia="en-US" w:bidi="en-US"/>
              </w:rPr>
              <w:t>2. 16</w:t>
            </w:r>
          </w:p>
        </w:tc>
        <w:tc>
          <w:tcPr>
            <w:tcW w:w="2947" w:type="dxa"/>
            <w:tcBorders>
              <w:top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0"/>
              <w:jc w:val="center"/>
              <w:rPr>
                <w:b/>
                <w:bCs/>
              </w:rPr>
            </w:pPr>
            <w:r>
              <w:rPr>
                <w:rFonts w:ascii="Times New Roman" w:hAnsi="Times New Roman" w:eastAsia="Times New Roman" w:cs="Times New Roman"/>
                <w:b/>
                <w:bCs/>
                <w:color w:val="000000"/>
                <w:spacing w:val="0"/>
                <w:w w:val="100"/>
                <w:position w:val="0"/>
                <w:lang w:val="en-US" w:eastAsia="en-US" w:bidi="en-US"/>
              </w:rPr>
              <w:t>0. 32</w:t>
            </w:r>
          </w:p>
        </w:tc>
      </w:tr>
      <w:tr>
        <w:tblPrEx>
          <w:tblLayout w:type="fixed"/>
          <w:tblCellMar>
            <w:top w:w="0" w:type="dxa"/>
            <w:left w:w="10" w:type="dxa"/>
            <w:bottom w:w="0" w:type="dxa"/>
            <w:right w:w="10" w:type="dxa"/>
          </w:tblCellMar>
        </w:tblPrEx>
        <w:trPr>
          <w:trHeight w:val="346" w:hRule="exact"/>
          <w:jc w:val="center"/>
        </w:trPr>
        <w:tc>
          <w:tcPr>
            <w:tcW w:w="2578" w:type="dxa"/>
            <w:shd w:val="clear" w:color="auto" w:fill="FFFFFF"/>
            <w:vAlign w:val="center"/>
          </w:tcPr>
          <w:p>
            <w:pPr>
              <w:pStyle w:val="7"/>
              <w:keepNext w:val="0"/>
              <w:keepLines w:val="0"/>
              <w:widowControl w:val="0"/>
              <w:shd w:val="clear" w:color="auto" w:fill="auto"/>
              <w:bidi w:val="0"/>
              <w:spacing w:before="0" w:after="0" w:line="240" w:lineRule="auto"/>
              <w:ind w:left="1320" w:right="0" w:firstLine="0"/>
              <w:jc w:val="left"/>
              <w:rPr>
                <w:b/>
                <w:bCs/>
              </w:rPr>
            </w:pPr>
            <w:r>
              <w:rPr>
                <w:rFonts w:ascii="Times New Roman" w:hAnsi="Times New Roman" w:eastAsia="Times New Roman" w:cs="Times New Roman"/>
                <w:b/>
                <w:bCs/>
                <w:color w:val="000000"/>
                <w:spacing w:val="0"/>
                <w:w w:val="100"/>
                <w:position w:val="0"/>
                <w:lang w:val="en-US" w:eastAsia="en-US" w:bidi="en-US"/>
              </w:rPr>
              <w:t>B</w:t>
            </w:r>
          </w:p>
        </w:tc>
        <w:tc>
          <w:tcPr>
            <w:tcW w:w="2851" w:type="dxa"/>
            <w:shd w:val="clear" w:color="auto" w:fill="FFFFFF"/>
            <w:vAlign w:val="center"/>
          </w:tcPr>
          <w:p>
            <w:pPr>
              <w:pStyle w:val="7"/>
              <w:keepNext w:val="0"/>
              <w:keepLines w:val="0"/>
              <w:widowControl w:val="0"/>
              <w:shd w:val="clear" w:color="auto" w:fill="auto"/>
              <w:bidi w:val="0"/>
              <w:spacing w:before="0" w:after="0" w:line="240" w:lineRule="auto"/>
              <w:ind w:left="0" w:right="0" w:firstLine="0"/>
              <w:jc w:val="center"/>
              <w:rPr>
                <w:b/>
                <w:bCs/>
              </w:rPr>
            </w:pPr>
            <w:r>
              <w:rPr>
                <w:rFonts w:ascii="Times New Roman" w:hAnsi="Times New Roman" w:eastAsia="Times New Roman" w:cs="Times New Roman"/>
                <w:b/>
                <w:bCs/>
                <w:color w:val="000000"/>
                <w:spacing w:val="0"/>
                <w:w w:val="100"/>
                <w:position w:val="0"/>
                <w:lang w:val="en-US" w:eastAsia="en-US" w:bidi="en-US"/>
              </w:rPr>
              <w:t>3. 25</w:t>
            </w:r>
          </w:p>
        </w:tc>
        <w:tc>
          <w:tcPr>
            <w:tcW w:w="2947" w:type="dxa"/>
            <w:shd w:val="clear" w:color="auto" w:fill="FFFFFF"/>
            <w:vAlign w:val="center"/>
          </w:tcPr>
          <w:p>
            <w:pPr>
              <w:pStyle w:val="7"/>
              <w:keepNext w:val="0"/>
              <w:keepLines w:val="0"/>
              <w:widowControl w:val="0"/>
              <w:shd w:val="clear" w:color="auto" w:fill="auto"/>
              <w:bidi w:val="0"/>
              <w:spacing w:before="0" w:after="0" w:line="240" w:lineRule="auto"/>
              <w:ind w:left="0" w:right="0" w:firstLine="0"/>
              <w:jc w:val="center"/>
              <w:rPr>
                <w:b/>
                <w:bCs/>
              </w:rPr>
            </w:pPr>
            <w:r>
              <w:rPr>
                <w:rFonts w:ascii="Times New Roman" w:hAnsi="Times New Roman" w:eastAsia="Times New Roman" w:cs="Times New Roman"/>
                <w:b/>
                <w:bCs/>
                <w:color w:val="000000"/>
                <w:spacing w:val="0"/>
                <w:w w:val="100"/>
                <w:position w:val="0"/>
                <w:lang w:val="en-US" w:eastAsia="en-US" w:bidi="en-US"/>
              </w:rPr>
              <w:t>0. 38</w:t>
            </w:r>
          </w:p>
        </w:tc>
      </w:tr>
      <w:tr>
        <w:tblPrEx>
          <w:tblLayout w:type="fixed"/>
          <w:tblCellMar>
            <w:top w:w="0" w:type="dxa"/>
            <w:left w:w="10" w:type="dxa"/>
            <w:bottom w:w="0" w:type="dxa"/>
            <w:right w:w="10" w:type="dxa"/>
          </w:tblCellMar>
        </w:tblPrEx>
        <w:trPr>
          <w:trHeight w:val="360" w:hRule="exact"/>
          <w:jc w:val="center"/>
        </w:trPr>
        <w:tc>
          <w:tcPr>
            <w:tcW w:w="2578" w:type="dxa"/>
            <w:tcBorders>
              <w:bottom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1320" w:right="0" w:firstLine="0"/>
              <w:jc w:val="left"/>
              <w:rPr>
                <w:b/>
                <w:bCs/>
              </w:rPr>
            </w:pPr>
            <w:r>
              <w:rPr>
                <w:rFonts w:ascii="Times New Roman" w:hAnsi="Times New Roman" w:eastAsia="Times New Roman" w:cs="Times New Roman"/>
                <w:b/>
                <w:bCs/>
                <w:color w:val="000000"/>
                <w:spacing w:val="0"/>
                <w:w w:val="100"/>
                <w:position w:val="0"/>
                <w:lang w:val="en-US" w:eastAsia="en-US" w:bidi="en-US"/>
              </w:rPr>
              <w:t>C</w:t>
            </w:r>
          </w:p>
        </w:tc>
        <w:tc>
          <w:tcPr>
            <w:tcW w:w="2851" w:type="dxa"/>
            <w:tcBorders>
              <w:bottom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0"/>
              <w:jc w:val="center"/>
              <w:rPr>
                <w:b/>
                <w:bCs/>
              </w:rPr>
            </w:pPr>
            <w:r>
              <w:rPr>
                <w:rFonts w:ascii="Times New Roman" w:hAnsi="Times New Roman" w:eastAsia="Times New Roman" w:cs="Times New Roman"/>
                <w:b/>
                <w:bCs/>
                <w:color w:val="000000"/>
                <w:spacing w:val="0"/>
                <w:w w:val="100"/>
                <w:position w:val="0"/>
                <w:lang w:val="en-US" w:eastAsia="en-US" w:bidi="en-US"/>
              </w:rPr>
              <w:t>4. 13</w:t>
            </w:r>
          </w:p>
        </w:tc>
        <w:tc>
          <w:tcPr>
            <w:tcW w:w="2947" w:type="dxa"/>
            <w:tcBorders>
              <w:bottom w:val="single" w:color="auto" w:sz="4" w:space="0"/>
            </w:tcBorders>
            <w:shd w:val="clear" w:color="auto" w:fill="FFFFFF"/>
            <w:vAlign w:val="center"/>
          </w:tcPr>
          <w:p>
            <w:pPr>
              <w:pStyle w:val="7"/>
              <w:keepNext w:val="0"/>
              <w:keepLines w:val="0"/>
              <w:widowControl w:val="0"/>
              <w:shd w:val="clear" w:color="auto" w:fill="auto"/>
              <w:bidi w:val="0"/>
              <w:spacing w:before="0" w:after="0" w:line="240" w:lineRule="auto"/>
              <w:ind w:left="0" w:right="0" w:firstLine="0"/>
              <w:jc w:val="center"/>
              <w:rPr>
                <w:b/>
                <w:bCs/>
              </w:rPr>
            </w:pPr>
            <w:r>
              <w:rPr>
                <w:rFonts w:ascii="Times New Roman" w:hAnsi="Times New Roman" w:eastAsia="Times New Roman" w:cs="Times New Roman"/>
                <w:b/>
                <w:bCs/>
                <w:color w:val="000000"/>
                <w:spacing w:val="0"/>
                <w:w w:val="100"/>
                <w:position w:val="0"/>
                <w:lang w:val="en-US" w:eastAsia="en-US" w:bidi="en-US"/>
              </w:rPr>
              <w:t>0. 48</w:t>
            </w:r>
          </w:p>
        </w:tc>
      </w:tr>
    </w:tbl>
    <w:p>
      <w:pPr>
        <w:widowControl w:val="0"/>
        <w:spacing w:after="399" w:line="1" w:lineRule="exact"/>
        <w:rPr>
          <w:b/>
          <w:bCs/>
        </w:rPr>
      </w:pPr>
    </w:p>
    <w:p>
      <w:pPr>
        <w:pStyle w:val="10"/>
        <w:keepNext w:val="0"/>
        <w:keepLines w:val="0"/>
        <w:widowControl w:val="0"/>
        <w:shd w:val="clear" w:color="auto" w:fill="auto"/>
        <w:bidi w:val="0"/>
        <w:spacing w:before="0" w:after="0" w:line="432" w:lineRule="auto"/>
        <w:ind w:left="0" w:right="0" w:firstLine="400"/>
        <w:jc w:val="both"/>
        <w:rPr>
          <w:b/>
          <w:bCs/>
        </w:rPr>
      </w:pPr>
      <w:r>
        <w:rPr>
          <w:rFonts w:ascii="Times New Roman" w:hAnsi="Times New Roman" w:eastAsia="Times New Roman" w:cs="Times New Roman"/>
          <w:b/>
          <w:bCs/>
          <w:color w:val="000000"/>
          <w:spacing w:val="0"/>
          <w:w w:val="100"/>
          <w:position w:val="0"/>
          <w:lang w:val="en-US" w:eastAsia="en-US" w:bidi="en-US"/>
        </w:rPr>
        <w:t>Calculate</w:t>
      </w:r>
      <w:r>
        <w:rPr>
          <w:rFonts w:ascii="Times New Roman" w:hAnsi="Times New Roman" w:eastAsia="Times New Roman" w:cs="Times New Roman"/>
          <w:b/>
          <w:bCs/>
          <w:color w:val="000000"/>
          <w:spacing w:val="0"/>
          <w:w w:val="100"/>
          <w:position w:val="0"/>
          <w:lang w:val="zh-TW" w:eastAsia="zh-TW" w:bidi="zh-TW"/>
        </w:rPr>
        <w:t>:</w:t>
      </w:r>
    </w:p>
    <w:p>
      <w:pPr>
        <w:pStyle w:val="10"/>
        <w:keepNext w:val="0"/>
        <w:keepLines w:val="0"/>
        <w:widowControl w:val="0"/>
        <w:numPr>
          <w:ilvl w:val="0"/>
          <w:numId w:val="20"/>
        </w:numPr>
        <w:shd w:val="clear" w:color="auto" w:fill="auto"/>
        <w:tabs>
          <w:tab w:val="left" w:pos="763"/>
        </w:tabs>
        <w:bidi w:val="0"/>
        <w:spacing w:before="0" w:after="0" w:line="432" w:lineRule="auto"/>
        <w:ind w:left="0" w:right="0" w:firstLine="400"/>
        <w:jc w:val="both"/>
        <w:rPr>
          <w:b/>
          <w:bCs/>
        </w:rPr>
      </w:pPr>
      <w:bookmarkStart w:id="137" w:name="bookmark2463"/>
      <w:bookmarkEnd w:id="137"/>
      <w:r>
        <w:rPr>
          <w:rFonts w:ascii="Times New Roman" w:hAnsi="Times New Roman" w:eastAsia="Times New Roman" w:cs="Times New Roman"/>
          <w:b/>
          <w:bCs/>
          <w:i/>
          <w:iCs/>
          <w:color w:val="000000"/>
          <w:spacing w:val="0"/>
          <w:w w:val="100"/>
          <w:position w:val="0"/>
          <w:lang w:val="en-US" w:eastAsia="en-US" w:bidi="en-US"/>
        </w:rPr>
        <w:t>k</w:t>
      </w:r>
      <w:r>
        <w:rPr>
          <w:rFonts w:ascii="Times New Roman" w:hAnsi="Times New Roman" w:eastAsia="Times New Roman" w:cs="Times New Roman"/>
          <w:b/>
          <w:bCs/>
          <w:color w:val="000000"/>
          <w:spacing w:val="0"/>
          <w:w w:val="100"/>
          <w:position w:val="0"/>
          <w:lang w:val="en-US" w:eastAsia="en-US" w:bidi="en-US"/>
        </w:rPr>
        <w:t xml:space="preserve"> of each compound (Z</w:t>
      </w:r>
      <w:r>
        <w:rPr>
          <w:rFonts w:ascii="Times New Roman" w:hAnsi="Times New Roman" w:eastAsia="Times New Roman" w:cs="Times New Roman"/>
          <w:b/>
          <w:bCs/>
          <w:color w:val="000000"/>
          <w:spacing w:val="0"/>
          <w:w w:val="100"/>
          <w:position w:val="0"/>
          <w:vertAlign w:val="subscript"/>
          <w:lang w:val="en-US" w:eastAsia="en-US" w:bidi="en-US"/>
        </w:rPr>
        <w:t>M</w:t>
      </w:r>
      <w:r>
        <w:rPr>
          <w:rFonts w:ascii="Times New Roman" w:hAnsi="Times New Roman" w:eastAsia="Times New Roman" w:cs="Times New Roman"/>
          <w:b/>
          <w:bCs/>
          <w:color w:val="000000"/>
          <w:spacing w:val="0"/>
          <w:w w:val="100"/>
          <w:position w:val="0"/>
          <w:lang w:val="en-US" w:eastAsia="en-US" w:bidi="en-US"/>
        </w:rPr>
        <w:t xml:space="preserve"> = 0. 45min)</w:t>
      </w:r>
    </w:p>
    <w:p>
      <w:pPr>
        <w:pStyle w:val="10"/>
        <w:keepNext w:val="0"/>
        <w:keepLines w:val="0"/>
        <w:widowControl w:val="0"/>
        <w:numPr>
          <w:ilvl w:val="0"/>
          <w:numId w:val="20"/>
        </w:numPr>
        <w:shd w:val="clear" w:color="auto" w:fill="auto"/>
        <w:tabs>
          <w:tab w:val="left" w:pos="763"/>
        </w:tabs>
        <w:bidi w:val="0"/>
        <w:spacing w:before="0" w:after="0" w:line="432" w:lineRule="auto"/>
        <w:ind w:left="0" w:right="0" w:firstLine="400"/>
        <w:jc w:val="both"/>
        <w:rPr>
          <w:b/>
          <w:bCs/>
        </w:rPr>
      </w:pPr>
      <w:bookmarkStart w:id="138" w:name="bookmark2464"/>
      <w:bookmarkEnd w:id="138"/>
      <w:r>
        <w:rPr>
          <w:rFonts w:ascii="Times New Roman" w:hAnsi="Times New Roman" w:eastAsia="Times New Roman" w:cs="Times New Roman"/>
          <w:b/>
          <w:bCs/>
          <w:color w:val="000000"/>
          <w:spacing w:val="0"/>
          <w:w w:val="100"/>
          <w:position w:val="0"/>
          <w:lang w:val="en-US" w:eastAsia="en-US" w:bidi="en-US"/>
        </w:rPr>
        <w:t>r</w:t>
      </w:r>
      <w:r>
        <w:rPr>
          <w:rFonts w:ascii="Times New Roman" w:hAnsi="Times New Roman" w:eastAsia="Times New Roman" w:cs="Times New Roman"/>
          <w:b/>
          <w:bCs/>
          <w:color w:val="000000"/>
          <w:spacing w:val="0"/>
          <w:w w:val="100"/>
          <w:position w:val="0"/>
          <w:vertAlign w:val="subscript"/>
          <w:lang w:val="en-US" w:eastAsia="en-US" w:bidi="en-US"/>
        </w:rPr>
        <w:t>js</w:t>
      </w:r>
      <w:r>
        <w:rPr>
          <w:rFonts w:ascii="Times New Roman" w:hAnsi="Times New Roman" w:eastAsia="Times New Roman" w:cs="Times New Roman"/>
          <w:b/>
          <w:bCs/>
          <w:color w:val="000000"/>
          <w:spacing w:val="0"/>
          <w:w w:val="100"/>
          <w:position w:val="0"/>
          <w:lang w:val="en-US" w:eastAsia="en-US" w:bidi="en-US"/>
        </w:rPr>
        <w:t xml:space="preserve"> value of each adjacent pair of compound</w:t>
      </w:r>
    </w:p>
    <w:p>
      <w:pPr>
        <w:pStyle w:val="10"/>
        <w:keepNext w:val="0"/>
        <w:keepLines w:val="0"/>
        <w:widowControl w:val="0"/>
        <w:numPr>
          <w:ilvl w:val="0"/>
          <w:numId w:val="20"/>
        </w:numPr>
        <w:shd w:val="clear" w:color="auto" w:fill="auto"/>
        <w:tabs>
          <w:tab w:val="left" w:pos="763"/>
        </w:tabs>
        <w:bidi w:val="0"/>
        <w:spacing w:before="0" w:after="0" w:line="432" w:lineRule="auto"/>
        <w:ind w:left="0" w:right="0" w:firstLine="400"/>
        <w:jc w:val="both"/>
        <w:rPr>
          <w:b/>
          <w:bCs/>
        </w:rPr>
      </w:pPr>
      <w:bookmarkStart w:id="139" w:name="bookmark2465"/>
      <w:bookmarkEnd w:id="139"/>
      <w:r>
        <w:rPr>
          <w:rFonts w:ascii="Times New Roman" w:hAnsi="Times New Roman" w:eastAsia="Times New Roman" w:cs="Times New Roman"/>
          <w:b/>
          <w:bCs/>
          <w:color w:val="000000"/>
          <w:spacing w:val="0"/>
          <w:w w:val="100"/>
          <w:position w:val="0"/>
          <w:lang w:val="en-US" w:eastAsia="en-US" w:bidi="en-US"/>
        </w:rPr>
        <w:t>the number of theoretical plates and plate height for each compound</w:t>
      </w:r>
    </w:p>
    <w:p>
      <w:pPr>
        <w:pStyle w:val="10"/>
        <w:keepNext w:val="0"/>
        <w:keepLines w:val="0"/>
        <w:widowControl w:val="0"/>
        <w:numPr>
          <w:ilvl w:val="0"/>
          <w:numId w:val="20"/>
        </w:numPr>
        <w:shd w:val="clear" w:color="auto" w:fill="auto"/>
        <w:tabs>
          <w:tab w:val="left" w:pos="763"/>
        </w:tabs>
        <w:bidi w:val="0"/>
        <w:spacing w:before="0" w:after="0" w:line="432" w:lineRule="auto"/>
        <w:ind w:left="0" w:right="0" w:firstLine="400"/>
        <w:jc w:val="both"/>
        <w:rPr>
          <w:b/>
          <w:bCs/>
        </w:rPr>
      </w:pPr>
      <w:bookmarkStart w:id="140" w:name="bookmark2466"/>
      <w:bookmarkEnd w:id="140"/>
      <w:r>
        <w:rPr>
          <w:rFonts w:ascii="Times New Roman" w:hAnsi="Times New Roman" w:eastAsia="Times New Roman" w:cs="Times New Roman"/>
          <w:b/>
          <w:bCs/>
          <w:color w:val="000000"/>
          <w:spacing w:val="0"/>
          <w:w w:val="100"/>
          <w:position w:val="0"/>
          <w:lang w:val="en-US" w:eastAsia="en-US" w:bidi="en-US"/>
        </w:rPr>
        <w:t>the resolution for each adjacent pair of compound</w:t>
      </w:r>
    </w:p>
    <w:p>
      <w:pPr>
        <w:pStyle w:val="10"/>
        <w:keepNext w:val="0"/>
        <w:keepLines w:val="0"/>
        <w:widowControl w:val="0"/>
        <w:numPr>
          <w:ilvl w:val="0"/>
          <w:numId w:val="0"/>
        </w:numPr>
        <w:shd w:val="clear" w:color="auto" w:fill="auto"/>
        <w:tabs>
          <w:tab w:val="left" w:pos="763"/>
        </w:tabs>
        <w:bidi w:val="0"/>
        <w:spacing w:before="0" w:after="0" w:line="432" w:lineRule="auto"/>
        <w:ind w:left="400" w:leftChars="0" w:right="0" w:rightChars="0"/>
        <w:jc w:val="both"/>
        <w:rPr>
          <w:rFonts w:hint="eastAsia" w:eastAsiaTheme="minorEastAsia"/>
          <w:b/>
          <w:bCs/>
          <w:lang w:eastAsia="zh-CN"/>
        </w:rPr>
      </w:pPr>
      <w:r>
        <w:rPr>
          <w:rFonts w:hint="eastAsia" w:eastAsiaTheme="minorEastAsia"/>
          <w:b/>
          <w:bCs/>
          <w:lang w:eastAsia="zh-CN"/>
        </w:rPr>
        <w:drawing>
          <wp:inline distT="0" distB="0" distL="114300" distR="114300">
            <wp:extent cx="5266690" cy="8221980"/>
            <wp:effectExtent l="0" t="0" r="10160" b="7620"/>
            <wp:docPr id="1" name="图片 1" descr="qq_pic_merged_1593357103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qq_pic_merged_1593357103515"/>
                    <pic:cNvPicPr>
                      <a:picLocks noChangeAspect="1"/>
                    </pic:cNvPicPr>
                  </pic:nvPicPr>
                  <pic:blipFill>
                    <a:blip r:embed="rId44"/>
                    <a:stretch>
                      <a:fillRect/>
                    </a:stretch>
                  </pic:blipFill>
                  <pic:spPr>
                    <a:xfrm>
                      <a:off x="0" y="0"/>
                      <a:ext cx="5266690" cy="8221980"/>
                    </a:xfrm>
                    <a:prstGeom prst="rect">
                      <a:avLst/>
                    </a:prstGeom>
                  </pic:spPr>
                </pic:pic>
              </a:graphicData>
            </a:graphic>
          </wp:inline>
        </w:drawing>
      </w:r>
    </w:p>
    <w:p>
      <w:pPr>
        <w:pStyle w:val="10"/>
        <w:keepNext w:val="0"/>
        <w:keepLines w:val="0"/>
        <w:widowControl w:val="0"/>
        <w:numPr>
          <w:ilvl w:val="0"/>
          <w:numId w:val="19"/>
        </w:numPr>
        <w:shd w:val="clear" w:color="auto" w:fill="auto"/>
        <w:tabs>
          <w:tab w:val="left" w:pos="728"/>
        </w:tabs>
        <w:bidi w:val="0"/>
        <w:spacing w:before="0" w:after="0" w:line="432" w:lineRule="auto"/>
        <w:ind w:left="0" w:right="0" w:firstLine="420"/>
        <w:jc w:val="both"/>
        <w:rPr>
          <w:b/>
          <w:bCs/>
        </w:rPr>
      </w:pPr>
      <w:r>
        <w:rPr>
          <w:rFonts w:ascii="Times New Roman" w:hAnsi="Times New Roman" w:eastAsia="Times New Roman" w:cs="Times New Roman"/>
          <w:b/>
          <w:bCs/>
          <w:color w:val="000000"/>
          <w:spacing w:val="0"/>
          <w:w w:val="100"/>
          <w:position w:val="0"/>
          <w:lang w:val="en-US" w:eastAsia="en-US" w:bidi="en-US"/>
        </w:rPr>
        <w:t>It is desired to just resolve</w:t>
      </w:r>
      <w:r>
        <w:rPr>
          <w:rFonts w:ascii="Times New Roman" w:hAnsi="Times New Roman" w:eastAsia="Times New Roman" w:cs="Times New Roman"/>
          <w:b/>
          <w:bCs/>
          <w:i/>
          <w:iCs/>
          <w:color w:val="000000"/>
          <w:spacing w:val="0"/>
          <w:w w:val="100"/>
          <w:position w:val="0"/>
          <w:lang w:val="en-US" w:eastAsia="en-US" w:bidi="en-US"/>
        </w:rPr>
        <w:t>{R =</w:t>
      </w:r>
      <w:r>
        <w:rPr>
          <w:rFonts w:ascii="Times New Roman" w:hAnsi="Times New Roman" w:eastAsia="Times New Roman" w:cs="Times New Roman"/>
          <w:b/>
          <w:bCs/>
          <w:color w:val="000000"/>
          <w:spacing w:val="0"/>
          <w:w w:val="100"/>
          <w:position w:val="0"/>
          <w:lang w:val="en-US" w:eastAsia="en-US" w:bidi="en-US"/>
        </w:rPr>
        <w:t xml:space="preserve"> 1. 5 ) two gas-chromatographic peaks with retention times of 85s and 100s, respectively, using a column that has an </w:t>
      </w:r>
      <w:r>
        <w:rPr>
          <w:rFonts w:ascii="Times New Roman" w:hAnsi="Times New Roman" w:eastAsia="Times New Roman" w:cs="Times New Roman"/>
          <w:b/>
          <w:bCs/>
          <w:i/>
          <w:iCs/>
          <w:color w:val="000000"/>
          <w:spacing w:val="0"/>
          <w:w w:val="100"/>
          <w:position w:val="0"/>
          <w:lang w:val="en-US" w:eastAsia="en-US" w:bidi="en-US"/>
        </w:rPr>
        <w:t>H</w:t>
      </w:r>
      <w:r>
        <w:rPr>
          <w:rFonts w:ascii="Times New Roman" w:hAnsi="Times New Roman" w:eastAsia="Times New Roman" w:cs="Times New Roman"/>
          <w:b/>
          <w:bCs/>
          <w:color w:val="000000"/>
          <w:spacing w:val="0"/>
          <w:w w:val="100"/>
          <w:position w:val="0"/>
          <w:lang w:val="en-US" w:eastAsia="en-US" w:bidi="en-US"/>
        </w:rPr>
        <w:t xml:space="preserve"> value of 1. 5cm/plate under the operating condi</w:t>
      </w:r>
      <w:r>
        <w:rPr>
          <w:rFonts w:ascii="Times New Roman" w:hAnsi="Times New Roman" w:eastAsia="Times New Roman" w:cs="Times New Roman"/>
          <w:b/>
          <w:bCs/>
          <w:color w:val="000000"/>
          <w:spacing w:val="0"/>
          <w:w w:val="100"/>
          <w:position w:val="0"/>
          <w:lang w:val="en-US" w:eastAsia="en-US" w:bidi="en-US"/>
        </w:rPr>
        <w:softHyphen/>
      </w:r>
      <w:r>
        <w:rPr>
          <w:rFonts w:ascii="Times New Roman" w:hAnsi="Times New Roman" w:eastAsia="Times New Roman" w:cs="Times New Roman"/>
          <w:b/>
          <w:bCs/>
          <w:color w:val="000000"/>
          <w:spacing w:val="0"/>
          <w:w w:val="100"/>
          <w:position w:val="0"/>
          <w:lang w:val="en-US" w:eastAsia="en-US" w:bidi="en-US"/>
        </w:rPr>
        <w:t>tions. What length column is required ? Assume the two peaks have the same base width.</w:t>
      </w:r>
    </w:p>
    <w:p>
      <w:pPr>
        <w:pStyle w:val="10"/>
        <w:keepNext w:val="0"/>
        <w:keepLines w:val="0"/>
        <w:widowControl w:val="0"/>
        <w:numPr>
          <w:ilvl w:val="0"/>
          <w:numId w:val="0"/>
        </w:numPr>
        <w:shd w:val="clear" w:color="auto" w:fill="auto"/>
        <w:tabs>
          <w:tab w:val="left" w:pos="728"/>
        </w:tabs>
        <w:bidi w:val="0"/>
        <w:spacing w:before="0" w:after="0" w:line="432" w:lineRule="auto"/>
        <w:ind w:left="420" w:leftChars="0" w:right="0" w:rightChars="0"/>
        <w:jc w:val="both"/>
        <w:rPr>
          <w:rFonts w:hint="eastAsia" w:eastAsiaTheme="minorEastAsia"/>
          <w:b/>
          <w:bCs/>
          <w:lang w:eastAsia="zh-CN"/>
        </w:rPr>
      </w:pPr>
      <w:r>
        <w:rPr>
          <w:rFonts w:hint="eastAsia" w:eastAsiaTheme="minorEastAsia"/>
          <w:b/>
          <w:bCs/>
          <w:lang w:eastAsia="zh-CN"/>
        </w:rPr>
        <w:drawing>
          <wp:inline distT="0" distB="0" distL="114300" distR="114300">
            <wp:extent cx="5266690" cy="2316480"/>
            <wp:effectExtent l="0" t="0" r="10160" b="7620"/>
            <wp:docPr id="2" name="图片 2" descr="qq_pic_merged_1593357143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qq_pic_merged_1593357143704"/>
                    <pic:cNvPicPr>
                      <a:picLocks noChangeAspect="1"/>
                    </pic:cNvPicPr>
                  </pic:nvPicPr>
                  <pic:blipFill>
                    <a:blip r:embed="rId45"/>
                    <a:stretch>
                      <a:fillRect/>
                    </a:stretch>
                  </pic:blipFill>
                  <pic:spPr>
                    <a:xfrm>
                      <a:off x="0" y="0"/>
                      <a:ext cx="5266690" cy="2316480"/>
                    </a:xfrm>
                    <a:prstGeom prst="rect">
                      <a:avLst/>
                    </a:prstGeom>
                  </pic:spPr>
                </pic:pic>
              </a:graphicData>
            </a:graphic>
          </wp:inline>
        </w:drawing>
      </w:r>
    </w:p>
    <w:p>
      <w:pPr>
        <w:pStyle w:val="10"/>
        <w:keepNext w:val="0"/>
        <w:keepLines w:val="0"/>
        <w:widowControl w:val="0"/>
        <w:numPr>
          <w:ilvl w:val="0"/>
          <w:numId w:val="0"/>
        </w:numPr>
        <w:shd w:val="clear" w:color="auto" w:fill="auto"/>
        <w:tabs>
          <w:tab w:val="left" w:pos="728"/>
        </w:tabs>
        <w:bidi w:val="0"/>
        <w:spacing w:before="0" w:after="0" w:line="432" w:lineRule="auto"/>
        <w:ind w:left="420" w:leftChars="0" w:right="0" w:rightChars="0"/>
        <w:jc w:val="both"/>
        <w:rPr>
          <w:b/>
          <w:bCs/>
        </w:rPr>
      </w:pPr>
    </w:p>
    <w:p>
      <w:pPr>
        <w:pStyle w:val="5"/>
        <w:keepNext w:val="0"/>
        <w:keepLines w:val="0"/>
        <w:widowControl w:val="0"/>
        <w:numPr>
          <w:ilvl w:val="0"/>
          <w:numId w:val="19"/>
        </w:numPr>
        <w:shd w:val="clear" w:color="auto" w:fill="auto"/>
        <w:tabs>
          <w:tab w:val="left" w:pos="728"/>
        </w:tabs>
        <w:bidi w:val="0"/>
        <w:spacing w:before="0" w:after="0" w:line="393" w:lineRule="exact"/>
        <w:ind w:left="0" w:right="0" w:firstLine="420"/>
        <w:jc w:val="both"/>
        <w:rPr>
          <w:b/>
          <w:bCs/>
        </w:rPr>
      </w:pPr>
      <w:bookmarkStart w:id="141" w:name="bookmark2468"/>
      <w:bookmarkEnd w:id="141"/>
      <w:r>
        <w:rPr>
          <w:b/>
          <w:bCs/>
          <w:color w:val="000000"/>
          <w:spacing w:val="0"/>
          <w:w w:val="100"/>
          <w:position w:val="0"/>
        </w:rPr>
        <w:t>在一个柱效相当于</w:t>
      </w:r>
      <w:r>
        <w:rPr>
          <w:rFonts w:ascii="Times New Roman" w:hAnsi="Times New Roman" w:eastAsia="Times New Roman" w:cs="Times New Roman"/>
          <w:b/>
          <w:bCs/>
          <w:color w:val="000000"/>
          <w:spacing w:val="0"/>
          <w:w w:val="100"/>
          <w:position w:val="0"/>
          <w:sz w:val="19"/>
          <w:szCs w:val="19"/>
          <w:lang w:val="en-US" w:eastAsia="en-US" w:bidi="en-US"/>
        </w:rPr>
        <w:t>4200</w:t>
      </w:r>
      <w:r>
        <w:rPr>
          <w:b/>
          <w:bCs/>
          <w:color w:val="000000"/>
          <w:spacing w:val="0"/>
          <w:w w:val="100"/>
          <w:position w:val="0"/>
        </w:rPr>
        <w:t>有效塔板数的色谱柱上，十八烷及</w:t>
      </w:r>
      <w:r>
        <w:rPr>
          <w:rFonts w:ascii="Times New Roman" w:hAnsi="Times New Roman" w:eastAsia="Times New Roman" w:cs="Times New Roman"/>
          <w:b/>
          <w:bCs/>
          <w:color w:val="000000"/>
          <w:spacing w:val="0"/>
          <w:w w:val="100"/>
          <w:position w:val="0"/>
          <w:sz w:val="19"/>
          <w:szCs w:val="19"/>
          <w:lang w:val="en-US" w:eastAsia="en-US" w:bidi="en-US"/>
        </w:rPr>
        <w:t>a-</w:t>
      </w:r>
      <w:r>
        <w:rPr>
          <w:b/>
          <w:bCs/>
          <w:color w:val="000000"/>
          <w:spacing w:val="0"/>
          <w:w w:val="100"/>
          <w:position w:val="0"/>
        </w:rPr>
        <w:t>甲基十七烷的调整保留时 间分别为</w:t>
      </w:r>
      <w:r>
        <w:rPr>
          <w:rFonts w:ascii="Times New Roman" w:hAnsi="Times New Roman" w:eastAsia="Times New Roman" w:cs="Times New Roman"/>
          <w:b/>
          <w:bCs/>
          <w:color w:val="000000"/>
          <w:spacing w:val="0"/>
          <w:w w:val="100"/>
          <w:position w:val="0"/>
          <w:sz w:val="19"/>
          <w:szCs w:val="19"/>
          <w:lang w:val="en-US" w:eastAsia="en-US" w:bidi="en-US"/>
        </w:rPr>
        <w:t xml:space="preserve">15. </w:t>
      </w:r>
      <w:r>
        <w:rPr>
          <w:rFonts w:ascii="Times New Roman" w:hAnsi="Times New Roman" w:eastAsia="Times New Roman" w:cs="Times New Roman"/>
          <w:b/>
          <w:bCs/>
          <w:color w:val="000000"/>
          <w:spacing w:val="0"/>
          <w:w w:val="100"/>
          <w:position w:val="0"/>
          <w:sz w:val="19"/>
          <w:szCs w:val="19"/>
        </w:rPr>
        <w:t>05</w:t>
      </w:r>
      <w:r>
        <w:rPr>
          <w:b/>
          <w:bCs/>
          <w:color w:val="000000"/>
          <w:spacing w:val="0"/>
          <w:w w:val="100"/>
          <w:position w:val="0"/>
        </w:rPr>
        <w:t>分钟及</w:t>
      </w:r>
      <w:r>
        <w:rPr>
          <w:rFonts w:ascii="Times New Roman" w:hAnsi="Times New Roman" w:eastAsia="Times New Roman" w:cs="Times New Roman"/>
          <w:b/>
          <w:bCs/>
          <w:color w:val="000000"/>
          <w:spacing w:val="0"/>
          <w:w w:val="100"/>
          <w:position w:val="0"/>
          <w:sz w:val="19"/>
          <w:szCs w:val="19"/>
          <w:lang w:val="en-US" w:eastAsia="en-US" w:bidi="en-US"/>
        </w:rPr>
        <w:t xml:space="preserve">14. </w:t>
      </w:r>
      <w:r>
        <w:rPr>
          <w:rFonts w:ascii="Times New Roman" w:hAnsi="Times New Roman" w:eastAsia="Times New Roman" w:cs="Times New Roman"/>
          <w:b/>
          <w:bCs/>
          <w:color w:val="000000"/>
          <w:spacing w:val="0"/>
          <w:w w:val="100"/>
          <w:position w:val="0"/>
          <w:sz w:val="19"/>
          <w:szCs w:val="19"/>
        </w:rPr>
        <w:t>82</w:t>
      </w:r>
      <w:r>
        <w:rPr>
          <w:b/>
          <w:bCs/>
          <w:color w:val="000000"/>
          <w:spacing w:val="0"/>
          <w:w w:val="100"/>
          <w:position w:val="0"/>
        </w:rPr>
        <w:t>分钟，求:①这两个化合物在此色谱柱上的分离度是多少？②欲使 分离度</w:t>
      </w:r>
      <w:r>
        <w:rPr>
          <w:rFonts w:ascii="Times New Roman" w:hAnsi="Times New Roman" w:eastAsia="Times New Roman" w:cs="Times New Roman"/>
          <w:b/>
          <w:bCs/>
          <w:i/>
          <w:iCs/>
          <w:color w:val="000000"/>
          <w:spacing w:val="0"/>
          <w:w w:val="100"/>
          <w:position w:val="0"/>
          <w:sz w:val="19"/>
          <w:szCs w:val="19"/>
          <w:lang w:val="en-US" w:eastAsia="en-US" w:bidi="en-US"/>
        </w:rPr>
        <w:t>R</w:t>
      </w:r>
      <w:r>
        <w:rPr>
          <w:b/>
          <w:bCs/>
          <w:color w:val="000000"/>
          <w:spacing w:val="0"/>
          <w:w w:val="100"/>
          <w:position w:val="0"/>
        </w:rPr>
        <w:t>达到</w:t>
      </w:r>
      <w:r>
        <w:rPr>
          <w:rFonts w:ascii="Times New Roman" w:hAnsi="Times New Roman" w:eastAsia="Times New Roman" w:cs="Times New Roman"/>
          <w:b/>
          <w:bCs/>
          <w:color w:val="000000"/>
          <w:spacing w:val="0"/>
          <w:w w:val="100"/>
          <w:position w:val="0"/>
          <w:sz w:val="19"/>
          <w:szCs w:val="19"/>
          <w:lang w:val="en-US" w:eastAsia="en-US" w:bidi="en-US"/>
        </w:rPr>
        <w:t xml:space="preserve">1. </w:t>
      </w:r>
      <w:r>
        <w:rPr>
          <w:rFonts w:ascii="Times New Roman" w:hAnsi="Times New Roman" w:eastAsia="Times New Roman" w:cs="Times New Roman"/>
          <w:b/>
          <w:bCs/>
          <w:color w:val="000000"/>
          <w:spacing w:val="0"/>
          <w:w w:val="100"/>
          <w:position w:val="0"/>
          <w:sz w:val="19"/>
          <w:szCs w:val="19"/>
        </w:rPr>
        <w:t>5,</w:t>
      </w:r>
      <w:r>
        <w:rPr>
          <w:b/>
          <w:bCs/>
          <w:color w:val="000000"/>
          <w:spacing w:val="0"/>
          <w:w w:val="100"/>
          <w:position w:val="0"/>
        </w:rPr>
        <w:t>则需多少有效塔板数？</w:t>
      </w:r>
    </w:p>
    <w:p>
      <w:pPr>
        <w:pStyle w:val="5"/>
        <w:keepNext w:val="0"/>
        <w:keepLines w:val="0"/>
        <w:widowControl w:val="0"/>
        <w:numPr>
          <w:ilvl w:val="0"/>
          <w:numId w:val="0"/>
        </w:numPr>
        <w:shd w:val="clear" w:color="auto" w:fill="auto"/>
        <w:tabs>
          <w:tab w:val="left" w:pos="728"/>
        </w:tabs>
        <w:bidi w:val="0"/>
        <w:spacing w:before="0" w:after="0" w:line="393" w:lineRule="exact"/>
        <w:ind w:left="420" w:leftChars="0" w:right="0" w:rightChars="0"/>
        <w:jc w:val="both"/>
        <w:rPr>
          <w:rFonts w:hint="eastAsia"/>
          <w:b w:val="0"/>
          <w:bCs w:val="0"/>
          <w:lang w:val="en-US" w:eastAsia="zh-CN"/>
        </w:rPr>
      </w:pPr>
      <w:r>
        <w:rPr>
          <w:rFonts w:hint="eastAsia"/>
          <w:b w:val="0"/>
          <w:bCs w:val="0"/>
          <w:lang w:val="en-US" w:eastAsia="zh-CN"/>
        </w:rPr>
        <w:t>两组分相对保留值为 r21=t'r2/t'r1=15.05/14.82=1.02</w:t>
      </w:r>
    </w:p>
    <w:p>
      <w:pPr>
        <w:pStyle w:val="5"/>
        <w:keepNext w:val="0"/>
        <w:keepLines w:val="0"/>
        <w:widowControl w:val="0"/>
        <w:numPr>
          <w:ilvl w:val="0"/>
          <w:numId w:val="0"/>
        </w:numPr>
        <w:shd w:val="clear" w:color="auto" w:fill="auto"/>
        <w:tabs>
          <w:tab w:val="left" w:pos="728"/>
        </w:tabs>
        <w:bidi w:val="0"/>
        <w:spacing w:before="0" w:after="0" w:line="393" w:lineRule="exact"/>
        <w:ind w:left="420" w:leftChars="0" w:right="0" w:rightChars="0"/>
        <w:jc w:val="both"/>
        <w:rPr>
          <w:rFonts w:hint="eastAsia"/>
          <w:b w:val="0"/>
          <w:bCs w:val="0"/>
          <w:lang w:val="en-US" w:eastAsia="zh-CN"/>
        </w:rPr>
      </w:pPr>
      <w:r>
        <w:rPr>
          <w:rFonts w:hint="eastAsia"/>
          <w:b w:val="0"/>
          <w:bCs w:val="0"/>
          <w:lang w:val="en-US" w:eastAsia="zh-CN"/>
        </w:rPr>
        <w:t>分离度 R=1/4*(r21-1/r21)*根号下neff</w:t>
      </w:r>
    </w:p>
    <w:p>
      <w:pPr>
        <w:pStyle w:val="5"/>
        <w:keepNext w:val="0"/>
        <w:keepLines w:val="0"/>
        <w:widowControl w:val="0"/>
        <w:numPr>
          <w:ilvl w:val="0"/>
          <w:numId w:val="0"/>
        </w:numPr>
        <w:shd w:val="clear" w:color="auto" w:fill="auto"/>
        <w:tabs>
          <w:tab w:val="left" w:pos="728"/>
        </w:tabs>
        <w:bidi w:val="0"/>
        <w:spacing w:before="0" w:after="0" w:line="393" w:lineRule="exact"/>
        <w:ind w:left="420" w:leftChars="0" w:right="0" w:rightChars="0"/>
        <w:jc w:val="both"/>
        <w:rPr>
          <w:rFonts w:hint="eastAsia"/>
          <w:b w:val="0"/>
          <w:bCs w:val="0"/>
          <w:lang w:val="en-US" w:eastAsia="zh-CN"/>
        </w:rPr>
      </w:pPr>
      <w:r>
        <w:rPr>
          <w:rFonts w:hint="eastAsia"/>
          <w:b w:val="0"/>
          <w:bCs w:val="0"/>
          <w:lang w:val="en-US" w:eastAsia="zh-CN"/>
        </w:rPr>
        <w:t>R=1/4*（1.02-1/1.02）根号下4200</w:t>
      </w:r>
    </w:p>
    <w:p>
      <w:pPr>
        <w:pStyle w:val="5"/>
        <w:keepNext w:val="0"/>
        <w:keepLines w:val="0"/>
        <w:widowControl w:val="0"/>
        <w:numPr>
          <w:ilvl w:val="0"/>
          <w:numId w:val="0"/>
        </w:numPr>
        <w:shd w:val="clear" w:color="auto" w:fill="auto"/>
        <w:tabs>
          <w:tab w:val="left" w:pos="728"/>
        </w:tabs>
        <w:bidi w:val="0"/>
        <w:spacing w:before="0" w:after="0" w:line="393" w:lineRule="exact"/>
        <w:ind w:left="420" w:leftChars="0" w:right="0" w:rightChars="0"/>
        <w:jc w:val="both"/>
        <w:rPr>
          <w:rFonts w:hint="eastAsia"/>
          <w:b w:val="0"/>
          <w:bCs w:val="0"/>
          <w:lang w:val="en-US" w:eastAsia="zh-CN"/>
        </w:rPr>
      </w:pPr>
      <w:r>
        <w:rPr>
          <w:rFonts w:hint="eastAsia"/>
          <w:b w:val="0"/>
          <w:bCs w:val="0"/>
          <w:lang w:val="en-US" w:eastAsia="zh-CN"/>
        </w:rPr>
        <w:t>R=0.32</w:t>
      </w:r>
    </w:p>
    <w:p>
      <w:pPr>
        <w:pStyle w:val="5"/>
        <w:keepNext w:val="0"/>
        <w:keepLines w:val="0"/>
        <w:widowControl w:val="0"/>
        <w:numPr>
          <w:ilvl w:val="0"/>
          <w:numId w:val="0"/>
        </w:numPr>
        <w:shd w:val="clear" w:color="auto" w:fill="auto"/>
        <w:tabs>
          <w:tab w:val="left" w:pos="728"/>
        </w:tabs>
        <w:bidi w:val="0"/>
        <w:spacing w:before="0" w:after="0" w:line="393" w:lineRule="exact"/>
        <w:ind w:left="420" w:leftChars="0" w:right="0" w:rightChars="0"/>
        <w:jc w:val="both"/>
        <w:rPr>
          <w:rFonts w:hint="eastAsia"/>
          <w:b w:val="0"/>
          <w:bCs w:val="0"/>
          <w:lang w:val="en-US" w:eastAsia="zh-CN"/>
        </w:rPr>
      </w:pPr>
      <w:r>
        <w:rPr>
          <w:rFonts w:hint="eastAsia"/>
          <w:b w:val="0"/>
          <w:bCs w:val="0"/>
          <w:lang w:val="en-US" w:eastAsia="zh-CN"/>
        </w:rPr>
        <w:t>如果分离度为1.5，则有效理论塔板数为</w:t>
      </w:r>
    </w:p>
    <w:p>
      <w:pPr>
        <w:pStyle w:val="5"/>
        <w:keepNext w:val="0"/>
        <w:keepLines w:val="0"/>
        <w:widowControl w:val="0"/>
        <w:numPr>
          <w:ilvl w:val="0"/>
          <w:numId w:val="0"/>
        </w:numPr>
        <w:shd w:val="clear" w:color="auto" w:fill="auto"/>
        <w:tabs>
          <w:tab w:val="left" w:pos="728"/>
        </w:tabs>
        <w:bidi w:val="0"/>
        <w:spacing w:before="0" w:after="0" w:line="393" w:lineRule="exact"/>
        <w:ind w:left="420" w:leftChars="0" w:right="0" w:rightChars="0"/>
        <w:jc w:val="both"/>
        <w:rPr>
          <w:rFonts w:hint="default"/>
          <w:b w:val="0"/>
          <w:bCs w:val="0"/>
          <w:lang w:val="en-US" w:eastAsia="zh-CN"/>
        </w:rPr>
      </w:pPr>
      <w:r>
        <w:rPr>
          <w:rFonts w:hint="eastAsia"/>
          <w:b w:val="0"/>
          <w:bCs w:val="0"/>
          <w:lang w:val="en-US" w:eastAsia="zh-CN"/>
        </w:rPr>
        <w:t>Neff=16R^2*(r21/r21-1)^2=16*1.5*1.5*(1.02/1.02-1)^2=93636</w:t>
      </w:r>
    </w:p>
    <w:p>
      <w:pPr>
        <w:pStyle w:val="5"/>
        <w:keepNext w:val="0"/>
        <w:keepLines w:val="0"/>
        <w:widowControl w:val="0"/>
        <w:numPr>
          <w:ilvl w:val="0"/>
          <w:numId w:val="0"/>
        </w:numPr>
        <w:shd w:val="clear" w:color="auto" w:fill="auto"/>
        <w:tabs>
          <w:tab w:val="left" w:pos="728"/>
        </w:tabs>
        <w:bidi w:val="0"/>
        <w:spacing w:before="0" w:after="0" w:line="393" w:lineRule="exact"/>
        <w:ind w:right="0" w:rightChars="0"/>
        <w:jc w:val="both"/>
        <w:rPr>
          <w:rFonts w:hint="eastAsia" w:eastAsia="宋体"/>
          <w:b/>
          <w:bCs/>
          <w:lang w:eastAsia="zh-CN"/>
        </w:rPr>
      </w:pPr>
      <w:r>
        <w:rPr>
          <w:rFonts w:hint="eastAsia" w:eastAsia="宋体"/>
          <w:b/>
          <w:bCs/>
          <w:lang w:eastAsia="zh-CN"/>
        </w:rPr>
        <w:drawing>
          <wp:inline distT="0" distB="0" distL="114300" distR="114300">
            <wp:extent cx="5091430" cy="2051050"/>
            <wp:effectExtent l="0" t="0" r="13970" b="6350"/>
            <wp:docPr id="3" name="图片 3" descr="qq_pic_merged_1593357191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qq_pic_merged_1593357191343"/>
                    <pic:cNvPicPr>
                      <a:picLocks noChangeAspect="1"/>
                    </pic:cNvPicPr>
                  </pic:nvPicPr>
                  <pic:blipFill>
                    <a:blip r:embed="rId46"/>
                    <a:stretch>
                      <a:fillRect/>
                    </a:stretch>
                  </pic:blipFill>
                  <pic:spPr>
                    <a:xfrm>
                      <a:off x="0" y="0"/>
                      <a:ext cx="5091430" cy="2051050"/>
                    </a:xfrm>
                    <a:prstGeom prst="rect">
                      <a:avLst/>
                    </a:prstGeom>
                  </pic:spPr>
                </pic:pic>
              </a:graphicData>
            </a:graphic>
          </wp:inline>
        </w:drawing>
      </w:r>
    </w:p>
    <w:p>
      <w:pPr>
        <w:pStyle w:val="5"/>
        <w:keepNext w:val="0"/>
        <w:keepLines w:val="0"/>
        <w:widowControl w:val="0"/>
        <w:numPr>
          <w:ilvl w:val="0"/>
          <w:numId w:val="19"/>
        </w:numPr>
        <w:shd w:val="clear" w:color="auto" w:fill="auto"/>
        <w:tabs>
          <w:tab w:val="left" w:pos="728"/>
        </w:tabs>
        <w:bidi w:val="0"/>
        <w:spacing w:before="0" w:after="160" w:line="393" w:lineRule="exact"/>
        <w:ind w:left="0" w:right="0" w:firstLine="420"/>
        <w:jc w:val="both"/>
        <w:rPr>
          <w:b/>
          <w:bCs/>
          <w:sz w:val="19"/>
          <w:szCs w:val="19"/>
        </w:rPr>
      </w:pPr>
      <w:bookmarkStart w:id="142" w:name="bookmark2469"/>
      <w:bookmarkEnd w:id="142"/>
      <w:r>
        <w:rPr>
          <w:b/>
          <w:bCs/>
          <w:color w:val="000000"/>
          <w:spacing w:val="0"/>
          <w:w w:val="100"/>
          <w:position w:val="0"/>
          <w:sz w:val="18"/>
          <w:szCs w:val="18"/>
        </w:rPr>
        <w:t>分析某样品吋，已知两组分相对保留值</w:t>
      </w:r>
      <w:r>
        <w:rPr>
          <w:rFonts w:ascii="Times New Roman" w:hAnsi="Times New Roman" w:eastAsia="Times New Roman" w:cs="Times New Roman"/>
          <w:b/>
          <w:bCs/>
          <w:color w:val="000000"/>
          <w:spacing w:val="0"/>
          <w:w w:val="100"/>
          <w:position w:val="0"/>
          <w:sz w:val="19"/>
          <w:szCs w:val="19"/>
          <w:lang w:val="en-US" w:eastAsia="en-US" w:bidi="en-US"/>
        </w:rPr>
        <w:t>r</w:t>
      </w:r>
      <w:r>
        <w:rPr>
          <w:rFonts w:ascii="Times New Roman" w:hAnsi="Times New Roman" w:eastAsia="Times New Roman" w:cs="Times New Roman"/>
          <w:b/>
          <w:bCs/>
          <w:color w:val="000000"/>
          <w:spacing w:val="0"/>
          <w:w w:val="100"/>
          <w:position w:val="0"/>
          <w:sz w:val="19"/>
          <w:szCs w:val="19"/>
          <w:vertAlign w:val="subscript"/>
          <w:lang w:val="en-US" w:eastAsia="en-US" w:bidi="en-US"/>
        </w:rPr>
        <w:t>21</w:t>
      </w:r>
      <w:r>
        <w:rPr>
          <w:rFonts w:ascii="Times New Roman" w:hAnsi="Times New Roman" w:eastAsia="Times New Roman" w:cs="Times New Roman"/>
          <w:b/>
          <w:bCs/>
          <w:color w:val="000000"/>
          <w:spacing w:val="0"/>
          <w:w w:val="100"/>
          <w:position w:val="0"/>
          <w:sz w:val="19"/>
          <w:szCs w:val="19"/>
          <w:lang w:val="en-US" w:eastAsia="en-US" w:bidi="en-US"/>
        </w:rPr>
        <w:t xml:space="preserve"> </w:t>
      </w:r>
      <w:r>
        <w:rPr>
          <w:rFonts w:ascii="Times New Roman" w:hAnsi="Times New Roman" w:eastAsia="Times New Roman" w:cs="Times New Roman"/>
          <w:b/>
          <w:bCs/>
          <w:color w:val="000000"/>
          <w:spacing w:val="0"/>
          <w:w w:val="100"/>
          <w:position w:val="0"/>
          <w:sz w:val="19"/>
          <w:szCs w:val="19"/>
        </w:rPr>
        <w:t xml:space="preserve">= </w:t>
      </w:r>
      <w:r>
        <w:rPr>
          <w:rFonts w:ascii="Times New Roman" w:hAnsi="Times New Roman" w:eastAsia="Times New Roman" w:cs="Times New Roman"/>
          <w:b/>
          <w:bCs/>
          <w:color w:val="000000"/>
          <w:spacing w:val="0"/>
          <w:w w:val="100"/>
          <w:position w:val="0"/>
          <w:sz w:val="19"/>
          <w:szCs w:val="19"/>
          <w:lang w:val="en-US" w:eastAsia="en-US" w:bidi="en-US"/>
        </w:rPr>
        <w:t>1.11,</w:t>
      </w:r>
      <w:r>
        <w:rPr>
          <w:b/>
          <w:bCs/>
          <w:color w:val="000000"/>
          <w:spacing w:val="0"/>
          <w:w w:val="100"/>
          <w:position w:val="0"/>
          <w:sz w:val="18"/>
          <w:szCs w:val="18"/>
        </w:rPr>
        <w:t>欲使两组分完全分离，需要多长的色谱 柱？</w:t>
      </w:r>
      <w:r>
        <w:rPr>
          <w:b/>
          <w:bCs/>
          <w:color w:val="000000"/>
          <w:spacing w:val="0"/>
          <w:w w:val="100"/>
          <w:position w:val="0"/>
          <w:sz w:val="19"/>
          <w:szCs w:val="19"/>
          <w:lang w:val="en-US" w:eastAsia="en-US" w:bidi="en-US"/>
        </w:rPr>
        <w:t>(</w:t>
      </w:r>
      <w:r>
        <w:rPr>
          <w:rFonts w:ascii="Times New Roman" w:hAnsi="Times New Roman" w:eastAsia="Times New Roman" w:cs="Times New Roman"/>
          <w:b/>
          <w:bCs/>
          <w:color w:val="000000"/>
          <w:spacing w:val="0"/>
          <w:w w:val="100"/>
          <w:position w:val="0"/>
          <w:sz w:val="19"/>
          <w:szCs w:val="19"/>
          <w:lang w:val="en-US" w:eastAsia="en-US" w:bidi="en-US"/>
        </w:rPr>
        <w:t>H</w:t>
      </w:r>
      <w:r>
        <w:rPr>
          <w:rFonts w:hint="eastAsia" w:ascii="Times New Roman" w:hAnsi="Times New Roman" w:cs="Times New Roman"/>
          <w:b/>
          <w:bCs/>
          <w:color w:val="000000"/>
          <w:spacing w:val="0"/>
          <w:w w:val="100"/>
          <w:position w:val="0"/>
          <w:sz w:val="19"/>
          <w:szCs w:val="19"/>
          <w:lang w:val="en-US" w:eastAsia="zh-CN" w:bidi="en-US"/>
        </w:rPr>
        <w:t>eff</w:t>
      </w:r>
      <w:r>
        <w:rPr>
          <w:rFonts w:ascii="Times New Roman" w:hAnsi="Times New Roman" w:eastAsia="Times New Roman" w:cs="Times New Roman"/>
          <w:b/>
          <w:bCs/>
          <w:color w:val="000000"/>
          <w:spacing w:val="0"/>
          <w:w w:val="100"/>
          <w:position w:val="0"/>
          <w:sz w:val="19"/>
          <w:szCs w:val="19"/>
          <w:lang w:val="en-US" w:eastAsia="en-US" w:bidi="en-US"/>
        </w:rPr>
        <w:t>=</w:t>
      </w:r>
      <w:r>
        <w:rPr>
          <w:rFonts w:hint="eastAsia" w:ascii="Times New Roman" w:hAnsi="Times New Roman" w:cs="Times New Roman"/>
          <w:b/>
          <w:bCs/>
          <w:color w:val="000000"/>
          <w:spacing w:val="0"/>
          <w:w w:val="100"/>
          <w:position w:val="0"/>
          <w:sz w:val="19"/>
          <w:szCs w:val="19"/>
          <w:lang w:val="en-US" w:eastAsia="zh-CN" w:bidi="en-US"/>
        </w:rPr>
        <w:t>0.1cm)</w:t>
      </w:r>
    </w:p>
    <w:p>
      <w:pPr>
        <w:pStyle w:val="5"/>
        <w:keepNext w:val="0"/>
        <w:keepLines w:val="0"/>
        <w:widowControl w:val="0"/>
        <w:numPr>
          <w:ilvl w:val="0"/>
          <w:numId w:val="0"/>
        </w:numPr>
        <w:shd w:val="clear" w:color="auto" w:fill="auto"/>
        <w:tabs>
          <w:tab w:val="left" w:pos="728"/>
        </w:tabs>
        <w:bidi w:val="0"/>
        <w:spacing w:before="0" w:after="160" w:line="240" w:lineRule="auto"/>
        <w:ind w:left="420" w:leftChars="0" w:right="0" w:rightChars="0"/>
        <w:jc w:val="both"/>
        <w:rPr>
          <w:rFonts w:hint="eastAsia" w:ascii="Times New Roman" w:hAnsi="Times New Roman" w:eastAsia="宋体" w:cs="Times New Roman"/>
          <w:b/>
          <w:bCs/>
          <w:color w:val="000000"/>
          <w:spacing w:val="0"/>
          <w:w w:val="100"/>
          <w:position w:val="0"/>
          <w:sz w:val="19"/>
          <w:szCs w:val="19"/>
          <w:lang w:val="en-US" w:eastAsia="zh-CN" w:bidi="en-US"/>
        </w:rPr>
      </w:pPr>
      <w:r>
        <w:rPr>
          <w:rFonts w:ascii="Times New Roman" w:hAnsi="Times New Roman" w:eastAsia="Times New Roman" w:cs="Times New Roman"/>
          <w:b/>
          <w:bCs/>
          <w:color w:val="000000"/>
          <w:spacing w:val="0"/>
          <w:w w:val="100"/>
          <w:position w:val="0"/>
          <w:sz w:val="19"/>
          <w:szCs w:val="19"/>
          <w:lang w:val="en-US" w:eastAsia="en-US" w:bidi="en-US"/>
        </w:rPr>
        <w:drawing>
          <wp:inline distT="0" distB="0" distL="114300" distR="114300">
            <wp:extent cx="5266690" cy="4496435"/>
            <wp:effectExtent l="0" t="0" r="10160" b="18415"/>
            <wp:docPr id="14" name="图片 14" descr="qq_pic_merged_1593357910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qq_pic_merged_1593357910729"/>
                    <pic:cNvPicPr>
                      <a:picLocks noChangeAspect="1"/>
                    </pic:cNvPicPr>
                  </pic:nvPicPr>
                  <pic:blipFill>
                    <a:blip r:embed="rId47"/>
                    <a:stretch>
                      <a:fillRect/>
                    </a:stretch>
                  </pic:blipFill>
                  <pic:spPr>
                    <a:xfrm>
                      <a:off x="0" y="0"/>
                      <a:ext cx="5266690" cy="4496435"/>
                    </a:xfrm>
                    <a:prstGeom prst="rect">
                      <a:avLst/>
                    </a:prstGeom>
                  </pic:spPr>
                </pic:pic>
              </a:graphicData>
            </a:graphic>
          </wp:inline>
        </w:drawing>
      </w:r>
      <w:r>
        <w:rPr>
          <w:rFonts w:ascii="Times New Roman" w:hAnsi="Times New Roman" w:eastAsia="Times New Roman" w:cs="Times New Roman"/>
          <w:b/>
          <w:bCs/>
          <w:color w:val="000000"/>
          <w:spacing w:val="0"/>
          <w:w w:val="100"/>
          <w:position w:val="0"/>
          <w:sz w:val="19"/>
          <w:szCs w:val="19"/>
          <w:lang w:val="en-US" w:eastAsia="en-US" w:bidi="en-US"/>
        </w:rPr>
        <w:t xml:space="preserve"> </w:t>
      </w:r>
    </w:p>
    <w:p>
      <w:pPr>
        <w:pStyle w:val="5"/>
        <w:keepNext w:val="0"/>
        <w:keepLines w:val="0"/>
        <w:widowControl w:val="0"/>
        <w:numPr>
          <w:ilvl w:val="0"/>
          <w:numId w:val="0"/>
        </w:numPr>
        <w:shd w:val="clear" w:color="auto" w:fill="auto"/>
        <w:tabs>
          <w:tab w:val="left" w:pos="728"/>
        </w:tabs>
        <w:bidi w:val="0"/>
        <w:spacing w:before="0" w:after="160" w:line="393" w:lineRule="exact"/>
        <w:ind w:left="420" w:leftChars="0" w:right="0" w:rightChars="0"/>
        <w:jc w:val="both"/>
        <w:rPr>
          <w:rFonts w:hint="eastAsia" w:ascii="Times New Roman" w:hAnsi="Times New Roman" w:eastAsia="宋体" w:cs="Times New Roman"/>
          <w:b/>
          <w:bCs/>
          <w:color w:val="000000"/>
          <w:spacing w:val="0"/>
          <w:w w:val="100"/>
          <w:position w:val="0"/>
          <w:sz w:val="19"/>
          <w:szCs w:val="19"/>
          <w:lang w:val="en-US" w:eastAsia="zh-CN" w:bidi="en-US"/>
        </w:rPr>
      </w:pPr>
    </w:p>
    <w:p>
      <w:pPr>
        <w:pStyle w:val="5"/>
        <w:keepNext w:val="0"/>
        <w:keepLines w:val="0"/>
        <w:widowControl w:val="0"/>
        <w:numPr>
          <w:ilvl w:val="0"/>
          <w:numId w:val="0"/>
        </w:numPr>
        <w:shd w:val="clear" w:color="auto" w:fill="auto"/>
        <w:tabs>
          <w:tab w:val="left" w:pos="728"/>
        </w:tabs>
        <w:bidi w:val="0"/>
        <w:spacing w:before="0" w:after="160" w:line="393" w:lineRule="exact"/>
        <w:ind w:left="420" w:leftChars="0" w:right="0" w:rightChars="0"/>
        <w:jc w:val="both"/>
        <w:rPr>
          <w:rFonts w:ascii="Times New Roman" w:hAnsi="Times New Roman" w:eastAsia="Times New Roman" w:cs="Times New Roman"/>
          <w:b/>
          <w:bCs/>
          <w:color w:val="000000"/>
          <w:spacing w:val="0"/>
          <w:w w:val="100"/>
          <w:position w:val="0"/>
          <w:sz w:val="19"/>
          <w:szCs w:val="19"/>
          <w:lang w:val="en-US" w:eastAsia="en-US" w:bidi="en-US"/>
        </w:rPr>
      </w:pPr>
    </w:p>
    <w:p>
      <w:pPr>
        <w:pStyle w:val="5"/>
        <w:keepNext w:val="0"/>
        <w:keepLines w:val="0"/>
        <w:widowControl w:val="0"/>
        <w:numPr>
          <w:ilvl w:val="0"/>
          <w:numId w:val="0"/>
        </w:numPr>
        <w:shd w:val="clear" w:color="auto" w:fill="auto"/>
        <w:tabs>
          <w:tab w:val="left" w:pos="728"/>
        </w:tabs>
        <w:bidi w:val="0"/>
        <w:spacing w:before="0" w:after="160" w:line="393" w:lineRule="exact"/>
        <w:ind w:left="420" w:leftChars="0" w:right="0" w:rightChars="0"/>
        <w:jc w:val="both"/>
        <w:rPr>
          <w:rFonts w:hint="eastAsia" w:ascii="Times New Roman" w:hAnsi="Times New Roman" w:eastAsia="宋体" w:cs="Times New Roman"/>
          <w:b/>
          <w:bCs/>
          <w:color w:val="000000"/>
          <w:spacing w:val="0"/>
          <w:w w:val="100"/>
          <w:position w:val="0"/>
          <w:sz w:val="19"/>
          <w:szCs w:val="19"/>
          <w:lang w:val="en-US" w:eastAsia="zh-CN" w:bidi="en-US"/>
        </w:rPr>
      </w:pPr>
    </w:p>
    <w:p>
      <w:pPr>
        <w:pStyle w:val="5"/>
        <w:keepNext w:val="0"/>
        <w:keepLines w:val="0"/>
        <w:widowControl w:val="0"/>
        <w:numPr>
          <w:ilvl w:val="0"/>
          <w:numId w:val="0"/>
        </w:numPr>
        <w:shd w:val="clear" w:color="auto" w:fill="auto"/>
        <w:tabs>
          <w:tab w:val="left" w:pos="728"/>
        </w:tabs>
        <w:bidi w:val="0"/>
        <w:spacing w:before="0" w:after="160" w:line="393" w:lineRule="exact"/>
        <w:ind w:left="420" w:leftChars="0" w:right="0" w:rightChars="0"/>
        <w:jc w:val="both"/>
        <w:rPr>
          <w:rFonts w:hint="eastAsia" w:ascii="Times New Roman" w:hAnsi="Times New Roman" w:eastAsia="宋体" w:cs="Times New Roman"/>
          <w:b/>
          <w:bCs/>
          <w:color w:val="000000"/>
          <w:spacing w:val="0"/>
          <w:w w:val="100"/>
          <w:position w:val="0"/>
          <w:sz w:val="19"/>
          <w:szCs w:val="19"/>
          <w:lang w:val="en-US" w:eastAsia="zh-CN" w:bidi="en-US"/>
        </w:rPr>
      </w:pPr>
    </w:p>
    <w:p>
      <w:pPr>
        <w:pStyle w:val="9"/>
        <w:keepNext w:val="0"/>
        <w:keepLines w:val="0"/>
        <w:widowControl w:val="0"/>
        <w:numPr>
          <w:ilvl w:val="0"/>
          <w:numId w:val="21"/>
        </w:numPr>
        <w:shd w:val="clear" w:color="auto" w:fill="auto"/>
        <w:tabs>
          <w:tab w:val="left" w:pos="654"/>
        </w:tabs>
        <w:bidi w:val="0"/>
        <w:spacing w:before="0" w:after="0" w:line="393" w:lineRule="exact"/>
        <w:ind w:left="0" w:right="0" w:firstLine="0"/>
        <w:jc w:val="left"/>
        <w:rPr>
          <w:b/>
          <w:bCs/>
          <w:sz w:val="18"/>
          <w:szCs w:val="18"/>
        </w:rPr>
      </w:pPr>
      <w:r>
        <w:rPr>
          <w:rFonts w:ascii="宋体" w:hAnsi="宋体" w:eastAsia="宋体" w:cs="宋体"/>
          <w:b/>
          <w:bCs/>
          <w:color w:val="000000"/>
          <w:spacing w:val="0"/>
          <w:w w:val="100"/>
          <w:position w:val="0"/>
          <w:sz w:val="18"/>
          <w:szCs w:val="18"/>
        </w:rPr>
        <w:t>在某</w:t>
      </w:r>
      <w:r>
        <w:rPr>
          <w:rFonts w:ascii="Times New Roman" w:hAnsi="Times New Roman" w:eastAsia="Times New Roman" w:cs="Times New Roman"/>
          <w:b/>
          <w:bCs/>
          <w:color w:val="000000"/>
          <w:spacing w:val="0"/>
          <w:w w:val="100"/>
          <w:position w:val="0"/>
          <w:sz w:val="19"/>
          <w:szCs w:val="19"/>
          <w:lang w:val="en-US" w:eastAsia="en-US" w:bidi="en-US"/>
        </w:rPr>
        <w:t>1. 15m</w:t>
      </w:r>
      <w:r>
        <w:rPr>
          <w:rFonts w:ascii="宋体" w:hAnsi="宋体" w:eastAsia="宋体" w:cs="宋体"/>
          <w:b/>
          <w:bCs/>
          <w:color w:val="000000"/>
          <w:spacing w:val="0"/>
          <w:w w:val="100"/>
          <w:position w:val="0"/>
          <w:sz w:val="18"/>
          <w:szCs w:val="18"/>
        </w:rPr>
        <w:t>长的色谱柱上分离样品得如下色谱图</w:t>
      </w:r>
      <w:r>
        <w:rPr>
          <w:rFonts w:hint="eastAsia" w:eastAsia="宋体"/>
          <w:b/>
          <w:bCs/>
          <w:lang w:eastAsia="zh-CN"/>
        </w:rPr>
        <w:drawing>
          <wp:inline distT="0" distB="0" distL="114300" distR="114300">
            <wp:extent cx="5266690" cy="2121535"/>
            <wp:effectExtent l="0" t="0" r="10160" b="12065"/>
            <wp:docPr id="4" name="图片 4" descr="qq_pic_merged_1593357191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qq_pic_merged_1593357191343"/>
                    <pic:cNvPicPr>
                      <a:picLocks noChangeAspect="1"/>
                    </pic:cNvPicPr>
                  </pic:nvPicPr>
                  <pic:blipFill>
                    <a:blip r:embed="rId46"/>
                    <a:stretch>
                      <a:fillRect/>
                    </a:stretch>
                  </pic:blipFill>
                  <pic:spPr>
                    <a:xfrm>
                      <a:off x="0" y="0"/>
                      <a:ext cx="5266690" cy="2121535"/>
                    </a:xfrm>
                    <a:prstGeom prst="rect">
                      <a:avLst/>
                    </a:prstGeom>
                  </pic:spPr>
                </pic:pic>
              </a:graphicData>
            </a:graphic>
          </wp:inline>
        </w:drawing>
      </w:r>
    </w:p>
    <w:p>
      <w:pPr>
        <w:widowControl w:val="0"/>
        <w:jc w:val="center"/>
        <w:rPr>
          <w:b/>
          <w:bCs/>
          <w:sz w:val="2"/>
          <w:szCs w:val="2"/>
        </w:rPr>
      </w:pPr>
      <w:r>
        <w:rPr>
          <w:b/>
          <w:bCs/>
        </w:rPr>
        <w:drawing>
          <wp:inline distT="0" distB="0" distL="114300" distR="114300">
            <wp:extent cx="2877185" cy="963295"/>
            <wp:effectExtent l="0" t="0" r="18415" b="8255"/>
            <wp:docPr id="1287" name="Picutre 1287"/>
            <wp:cNvGraphicFramePr/>
            <a:graphic xmlns:a="http://schemas.openxmlformats.org/drawingml/2006/main">
              <a:graphicData uri="http://schemas.openxmlformats.org/drawingml/2006/picture">
                <pic:pic xmlns:pic="http://schemas.openxmlformats.org/drawingml/2006/picture">
                  <pic:nvPicPr>
                    <pic:cNvPr id="1287" name="Picutre 1287"/>
                    <pic:cNvPicPr/>
                  </pic:nvPicPr>
                  <pic:blipFill>
                    <a:blip r:embed="rId48"/>
                    <a:stretch>
                      <a:fillRect/>
                    </a:stretch>
                  </pic:blipFill>
                  <pic:spPr>
                    <a:xfrm>
                      <a:off x="0" y="0"/>
                      <a:ext cx="2877185" cy="963295"/>
                    </a:xfrm>
                    <a:prstGeom prst="rect">
                      <a:avLst/>
                    </a:prstGeom>
                  </pic:spPr>
                </pic:pic>
              </a:graphicData>
            </a:graphic>
          </wp:inline>
        </w:drawing>
      </w:r>
    </w:p>
    <w:p>
      <w:pPr>
        <w:widowControl w:val="0"/>
        <w:spacing w:after="259" w:line="1" w:lineRule="exact"/>
        <w:rPr>
          <w:b/>
          <w:bCs/>
        </w:rPr>
      </w:pPr>
    </w:p>
    <w:p>
      <w:pPr>
        <w:pStyle w:val="5"/>
        <w:keepNext w:val="0"/>
        <w:keepLines w:val="0"/>
        <w:widowControl w:val="0"/>
        <w:shd w:val="clear" w:color="auto" w:fill="auto"/>
        <w:bidi w:val="0"/>
        <w:spacing w:before="0" w:after="160" w:line="240" w:lineRule="auto"/>
        <w:ind w:left="0" w:right="0" w:firstLine="420"/>
        <w:jc w:val="both"/>
        <w:rPr>
          <w:b/>
          <w:bCs/>
        </w:rPr>
      </w:pPr>
      <w:r>
        <w:rPr>
          <w:b/>
          <w:bCs/>
          <w:color w:val="000000"/>
          <w:spacing w:val="0"/>
          <w:w w:val="100"/>
          <w:position w:val="0"/>
        </w:rPr>
        <w:t>试计算:①组分</w:t>
      </w:r>
      <w:r>
        <w:rPr>
          <w:rFonts w:ascii="Times New Roman" w:hAnsi="Times New Roman" w:eastAsia="Times New Roman" w:cs="Times New Roman"/>
          <w:b/>
          <w:bCs/>
          <w:color w:val="000000"/>
          <w:spacing w:val="0"/>
          <w:w w:val="100"/>
          <w:position w:val="0"/>
          <w:sz w:val="19"/>
          <w:szCs w:val="19"/>
          <w:lang w:val="en-US" w:eastAsia="en-US" w:bidi="en-US"/>
        </w:rPr>
        <w:t>B</w:t>
      </w:r>
      <w:r>
        <w:rPr>
          <w:b/>
          <w:bCs/>
          <w:color w:val="000000"/>
          <w:spacing w:val="0"/>
          <w:w w:val="100"/>
          <w:position w:val="0"/>
        </w:rPr>
        <w:t>对组分</w:t>
      </w:r>
      <w:r>
        <w:rPr>
          <w:rFonts w:ascii="Times New Roman" w:hAnsi="Times New Roman" w:eastAsia="Times New Roman" w:cs="Times New Roman"/>
          <w:b/>
          <w:bCs/>
          <w:color w:val="000000"/>
          <w:spacing w:val="0"/>
          <w:w w:val="100"/>
          <w:position w:val="0"/>
          <w:sz w:val="19"/>
          <w:szCs w:val="19"/>
          <w:lang w:val="en-US" w:eastAsia="en-US" w:bidi="en-US"/>
        </w:rPr>
        <w:t>A</w:t>
      </w:r>
      <w:r>
        <w:rPr>
          <w:b/>
          <w:bCs/>
          <w:color w:val="000000"/>
          <w:spacing w:val="0"/>
          <w:w w:val="100"/>
          <w:position w:val="0"/>
        </w:rPr>
        <w:t>的相对保留值;②组分</w:t>
      </w:r>
      <w:r>
        <w:rPr>
          <w:rFonts w:ascii="Times New Roman" w:hAnsi="Times New Roman" w:eastAsia="Times New Roman" w:cs="Times New Roman"/>
          <w:b/>
          <w:bCs/>
          <w:color w:val="000000"/>
          <w:spacing w:val="0"/>
          <w:w w:val="100"/>
          <w:position w:val="0"/>
          <w:sz w:val="19"/>
          <w:szCs w:val="19"/>
          <w:lang w:val="en-US" w:eastAsia="en-US" w:bidi="en-US"/>
        </w:rPr>
        <w:t>A</w:t>
      </w:r>
      <w:r>
        <w:rPr>
          <w:b/>
          <w:bCs/>
          <w:color w:val="000000"/>
          <w:spacing w:val="0"/>
          <w:w w:val="100"/>
          <w:position w:val="0"/>
        </w:rPr>
        <w:t>与组分</w:t>
      </w:r>
      <w:r>
        <w:rPr>
          <w:rFonts w:ascii="Times New Roman" w:hAnsi="Times New Roman" w:eastAsia="Times New Roman" w:cs="Times New Roman"/>
          <w:b/>
          <w:bCs/>
          <w:color w:val="000000"/>
          <w:spacing w:val="0"/>
          <w:w w:val="100"/>
          <w:position w:val="0"/>
          <w:sz w:val="19"/>
          <w:szCs w:val="19"/>
          <w:lang w:val="en-US" w:eastAsia="en-US" w:bidi="en-US"/>
        </w:rPr>
        <w:t>B</w:t>
      </w:r>
      <w:r>
        <w:rPr>
          <w:b/>
          <w:bCs/>
          <w:color w:val="000000"/>
          <w:spacing w:val="0"/>
          <w:w w:val="100"/>
          <w:position w:val="0"/>
        </w:rPr>
        <w:t>的分离度;③该色谱柱对组分</w:t>
      </w:r>
    </w:p>
    <w:p>
      <w:pPr>
        <w:pStyle w:val="5"/>
        <w:keepNext w:val="0"/>
        <w:keepLines w:val="0"/>
        <w:widowControl w:val="0"/>
        <w:shd w:val="clear" w:color="auto" w:fill="auto"/>
        <w:bidi w:val="0"/>
        <w:spacing w:before="0" w:after="0" w:line="392" w:lineRule="exact"/>
        <w:ind w:left="0" w:right="0" w:firstLine="0"/>
        <w:jc w:val="both"/>
        <w:rPr>
          <w:b/>
          <w:bCs/>
        </w:rPr>
      </w:pPr>
      <w:r>
        <w:rPr>
          <w:rFonts w:ascii="Times New Roman" w:hAnsi="Times New Roman" w:eastAsia="Times New Roman" w:cs="Times New Roman"/>
          <w:b/>
          <w:bCs/>
          <w:color w:val="000000"/>
          <w:spacing w:val="0"/>
          <w:w w:val="100"/>
          <w:position w:val="0"/>
          <w:sz w:val="19"/>
          <w:szCs w:val="19"/>
          <w:lang w:val="en-US" w:eastAsia="en-US" w:bidi="en-US"/>
        </w:rPr>
        <w:t>B</w:t>
      </w:r>
      <w:r>
        <w:rPr>
          <w:b/>
          <w:bCs/>
          <w:color w:val="000000"/>
          <w:spacing w:val="0"/>
          <w:w w:val="100"/>
          <w:position w:val="0"/>
        </w:rPr>
        <w:t>的有效塔板高度。</w:t>
      </w:r>
    </w:p>
    <w:p>
      <w:pPr>
        <w:pStyle w:val="5"/>
        <w:keepNext w:val="0"/>
        <w:keepLines w:val="0"/>
        <w:widowControl w:val="0"/>
        <w:numPr>
          <w:ilvl w:val="0"/>
          <w:numId w:val="22"/>
        </w:numPr>
        <w:shd w:val="clear" w:color="auto" w:fill="auto"/>
        <w:tabs>
          <w:tab w:val="left" w:pos="725"/>
        </w:tabs>
        <w:bidi w:val="0"/>
        <w:spacing w:before="0" w:after="0" w:line="405" w:lineRule="exact"/>
        <w:ind w:left="0" w:right="0" w:firstLine="420"/>
        <w:jc w:val="both"/>
        <w:rPr>
          <w:b/>
          <w:bCs/>
        </w:rPr>
      </w:pPr>
      <w:bookmarkStart w:id="143" w:name="bookmark2470"/>
      <w:bookmarkEnd w:id="143"/>
      <w:r>
        <w:rPr>
          <w:rFonts w:ascii="Times New Roman" w:hAnsi="Times New Roman" w:eastAsia="Times New Roman" w:cs="Times New Roman"/>
          <w:b/>
          <w:bCs/>
          <w:color w:val="000000"/>
          <w:spacing w:val="0"/>
          <w:w w:val="100"/>
          <w:position w:val="0"/>
          <w:sz w:val="19"/>
          <w:szCs w:val="19"/>
          <w:lang w:val="en-US" w:eastAsia="en-US" w:bidi="en-US"/>
        </w:rPr>
        <w:t>2m</w:t>
      </w:r>
      <w:r>
        <w:rPr>
          <w:b/>
          <w:bCs/>
          <w:color w:val="000000"/>
          <w:spacing w:val="0"/>
          <w:w w:val="100"/>
          <w:position w:val="0"/>
        </w:rPr>
        <w:t>色谱柱上两组分的分离度为</w:t>
      </w:r>
      <w:r>
        <w:rPr>
          <w:rFonts w:ascii="Times New Roman" w:hAnsi="Times New Roman" w:eastAsia="Times New Roman" w:cs="Times New Roman"/>
          <w:b/>
          <w:bCs/>
          <w:color w:val="000000"/>
          <w:spacing w:val="0"/>
          <w:w w:val="100"/>
          <w:position w:val="0"/>
          <w:sz w:val="19"/>
          <w:szCs w:val="19"/>
          <w:lang w:val="en-US" w:eastAsia="en-US" w:bidi="en-US"/>
        </w:rPr>
        <w:t xml:space="preserve">0. </w:t>
      </w:r>
      <w:r>
        <w:rPr>
          <w:rFonts w:ascii="Times New Roman" w:hAnsi="Times New Roman" w:eastAsia="Times New Roman" w:cs="Times New Roman"/>
          <w:b/>
          <w:bCs/>
          <w:color w:val="000000"/>
          <w:spacing w:val="0"/>
          <w:w w:val="100"/>
          <w:position w:val="0"/>
          <w:sz w:val="19"/>
          <w:szCs w:val="19"/>
        </w:rPr>
        <w:t>8,</w:t>
      </w:r>
      <w:r>
        <w:rPr>
          <w:b/>
          <w:bCs/>
          <w:color w:val="000000"/>
          <w:spacing w:val="0"/>
          <w:w w:val="100"/>
          <w:position w:val="0"/>
        </w:rPr>
        <w:t>如果使其相对保留值不变,那么在</w:t>
      </w:r>
      <w:r>
        <w:rPr>
          <w:rFonts w:ascii="Times New Roman" w:hAnsi="Times New Roman" w:eastAsia="Times New Roman" w:cs="Times New Roman"/>
          <w:b/>
          <w:bCs/>
          <w:color w:val="000000"/>
          <w:spacing w:val="0"/>
          <w:w w:val="100"/>
          <w:position w:val="0"/>
          <w:sz w:val="19"/>
          <w:szCs w:val="19"/>
          <w:lang w:val="en-US" w:eastAsia="en-US" w:bidi="en-US"/>
        </w:rPr>
        <w:t>5m</w:t>
      </w:r>
      <w:r>
        <w:rPr>
          <w:b/>
          <w:bCs/>
          <w:color w:val="000000"/>
          <w:spacing w:val="0"/>
          <w:w w:val="100"/>
          <w:position w:val="0"/>
        </w:rPr>
        <w:t>的色谱柱上的 分离度是多少？假设两根色谱柱塔板高度相同。</w:t>
      </w:r>
    </w:p>
    <w:p>
      <w:pPr>
        <w:pStyle w:val="5"/>
        <w:keepNext w:val="0"/>
        <w:keepLines w:val="0"/>
        <w:widowControl w:val="0"/>
        <w:numPr>
          <w:ilvl w:val="0"/>
          <w:numId w:val="22"/>
        </w:numPr>
        <w:shd w:val="clear" w:color="auto" w:fill="auto"/>
        <w:tabs>
          <w:tab w:val="left" w:pos="735"/>
        </w:tabs>
        <w:bidi w:val="0"/>
        <w:spacing w:before="0" w:after="400" w:line="384" w:lineRule="exact"/>
        <w:ind w:left="0" w:right="0" w:firstLine="420"/>
        <w:jc w:val="both"/>
      </w:pPr>
      <w:bookmarkStart w:id="144" w:name="bookmark2471"/>
      <w:bookmarkEnd w:id="144"/>
      <w:r>
        <w:rPr>
          <w:b/>
          <w:bCs/>
          <w:color w:val="000000"/>
          <w:spacing w:val="0"/>
          <w:w w:val="100"/>
          <w:position w:val="0"/>
        </w:rPr>
        <w:t>用</w:t>
      </w:r>
      <w:r>
        <w:rPr>
          <w:rFonts w:ascii="Times New Roman" w:hAnsi="Times New Roman" w:eastAsia="Times New Roman" w:cs="Times New Roman"/>
          <w:b/>
          <w:bCs/>
          <w:color w:val="000000"/>
          <w:spacing w:val="0"/>
          <w:w w:val="100"/>
          <w:position w:val="0"/>
          <w:sz w:val="19"/>
          <w:szCs w:val="19"/>
          <w:lang w:val="en-US" w:eastAsia="en-US" w:bidi="en-US"/>
        </w:rPr>
        <w:t>GC</w:t>
      </w:r>
      <w:r>
        <w:rPr>
          <w:b/>
          <w:bCs/>
          <w:color w:val="000000"/>
          <w:spacing w:val="0"/>
          <w:w w:val="100"/>
          <w:position w:val="0"/>
        </w:rPr>
        <w:t>法测定样品中</w:t>
      </w:r>
      <w:r>
        <w:rPr>
          <w:rFonts w:ascii="Times New Roman" w:hAnsi="Times New Roman" w:eastAsia="Times New Roman" w:cs="Times New Roman"/>
          <w:b/>
          <w:bCs/>
          <w:color w:val="000000"/>
          <w:spacing w:val="0"/>
          <w:w w:val="100"/>
          <w:position w:val="0"/>
          <w:sz w:val="19"/>
          <w:szCs w:val="19"/>
          <w:lang w:val="en-US" w:eastAsia="en-US" w:bidi="en-US"/>
        </w:rPr>
        <w:t>A</w:t>
      </w:r>
      <w:r>
        <w:rPr>
          <w:b/>
          <w:bCs/>
          <w:color w:val="000000"/>
          <w:spacing w:val="0"/>
          <w:w w:val="100"/>
          <w:position w:val="0"/>
        </w:rPr>
        <w:t>组分的含量，用</w:t>
      </w:r>
      <w:r>
        <w:rPr>
          <w:rFonts w:ascii="Times New Roman" w:hAnsi="Times New Roman" w:eastAsia="Times New Roman" w:cs="Times New Roman"/>
          <w:b/>
          <w:bCs/>
          <w:color w:val="000000"/>
          <w:spacing w:val="0"/>
          <w:w w:val="100"/>
          <w:position w:val="0"/>
          <w:sz w:val="19"/>
          <w:szCs w:val="19"/>
          <w:lang w:val="en-US" w:eastAsia="en-US" w:bidi="en-US"/>
        </w:rPr>
        <w:t>A</w:t>
      </w:r>
      <w:r>
        <w:rPr>
          <w:b/>
          <w:bCs/>
          <w:color w:val="000000"/>
          <w:spacing w:val="0"/>
          <w:w w:val="100"/>
          <w:position w:val="0"/>
        </w:rPr>
        <w:t>组分的纯物质和内标物配制溶液,使物质</w:t>
      </w:r>
      <w:r>
        <w:rPr>
          <w:rFonts w:ascii="Times New Roman" w:hAnsi="Times New Roman" w:eastAsia="Times New Roman" w:cs="Times New Roman"/>
          <w:b/>
          <w:bCs/>
          <w:color w:val="000000"/>
          <w:spacing w:val="0"/>
          <w:w w:val="100"/>
          <w:position w:val="0"/>
          <w:sz w:val="19"/>
          <w:szCs w:val="19"/>
          <w:lang w:val="en-US" w:eastAsia="en-US" w:bidi="en-US"/>
        </w:rPr>
        <w:t>A</w:t>
      </w:r>
      <w:r>
        <w:rPr>
          <w:b/>
          <w:bCs/>
          <w:color w:val="000000"/>
          <w:spacing w:val="0"/>
          <w:w w:val="100"/>
          <w:position w:val="0"/>
        </w:rPr>
        <w:t>含 量为</w:t>
      </w:r>
      <w:r>
        <w:rPr>
          <w:rFonts w:ascii="Times New Roman" w:hAnsi="Times New Roman" w:eastAsia="Times New Roman" w:cs="Times New Roman"/>
          <w:b/>
          <w:bCs/>
          <w:color w:val="000000"/>
          <w:spacing w:val="0"/>
          <w:w w:val="100"/>
          <w:position w:val="0"/>
          <w:sz w:val="19"/>
          <w:szCs w:val="19"/>
          <w:lang w:val="en-US" w:eastAsia="en-US" w:bidi="en-US"/>
        </w:rPr>
        <w:t>600</w:t>
      </w:r>
      <w:r>
        <w:rPr>
          <w:rFonts w:hint="eastAsia" w:ascii="Times New Roman" w:hAnsi="Times New Roman" w:cs="Times New Roman"/>
          <w:b/>
          <w:bCs/>
          <w:color w:val="000000"/>
          <w:spacing w:val="0"/>
          <w:w w:val="100"/>
          <w:position w:val="0"/>
          <w:sz w:val="19"/>
          <w:szCs w:val="19"/>
          <w:lang w:val="en-US" w:eastAsia="zh-CN" w:bidi="en-US"/>
        </w:rPr>
        <w:t>微克/</w:t>
      </w:r>
      <w:r>
        <w:rPr>
          <w:rFonts w:ascii="Times New Roman" w:hAnsi="Times New Roman" w:eastAsia="Times New Roman" w:cs="Times New Roman"/>
          <w:b/>
          <w:bCs/>
          <w:color w:val="000000"/>
          <w:spacing w:val="0"/>
          <w:w w:val="100"/>
          <w:position w:val="0"/>
          <w:sz w:val="19"/>
          <w:szCs w:val="19"/>
          <w:lang w:val="en-US" w:eastAsia="en-US" w:bidi="en-US"/>
        </w:rPr>
        <w:t xml:space="preserve"> ml,</w:t>
      </w:r>
      <w:r>
        <w:rPr>
          <w:b/>
          <w:bCs/>
          <w:color w:val="000000"/>
          <w:spacing w:val="0"/>
          <w:w w:val="100"/>
          <w:position w:val="0"/>
        </w:rPr>
        <w:t>内标物含量为</w:t>
      </w:r>
      <w:r>
        <w:rPr>
          <w:rFonts w:ascii="Times New Roman" w:hAnsi="Times New Roman" w:eastAsia="Times New Roman" w:cs="Times New Roman"/>
          <w:b/>
          <w:bCs/>
          <w:color w:val="000000"/>
          <w:spacing w:val="0"/>
          <w:w w:val="100"/>
          <w:position w:val="0"/>
          <w:sz w:val="19"/>
          <w:szCs w:val="19"/>
          <w:lang w:val="en-US" w:eastAsia="en-US" w:bidi="en-US"/>
        </w:rPr>
        <w:t>700</w:t>
      </w:r>
      <w:r>
        <w:rPr>
          <w:rFonts w:hint="eastAsia" w:ascii="Times New Roman" w:hAnsi="Times New Roman" w:cs="Times New Roman"/>
          <w:b/>
          <w:bCs/>
          <w:color w:val="000000"/>
          <w:spacing w:val="0"/>
          <w:w w:val="100"/>
          <w:position w:val="0"/>
          <w:sz w:val="19"/>
          <w:szCs w:val="19"/>
          <w:lang w:val="en-US" w:eastAsia="zh-CN" w:bidi="en-US"/>
        </w:rPr>
        <w:t>微克</w:t>
      </w:r>
      <w:r>
        <w:rPr>
          <w:rFonts w:ascii="Times New Roman" w:hAnsi="Times New Roman" w:eastAsia="Times New Roman" w:cs="Times New Roman"/>
          <w:b/>
          <w:bCs/>
          <w:color w:val="000000"/>
          <w:spacing w:val="0"/>
          <w:w w:val="100"/>
          <w:position w:val="0"/>
          <w:sz w:val="19"/>
          <w:szCs w:val="19"/>
          <w:lang w:val="en-US" w:eastAsia="en-US" w:bidi="en-US"/>
        </w:rPr>
        <w:t>/ml,</w:t>
      </w:r>
      <w:r>
        <w:rPr>
          <w:b/>
          <w:bCs/>
          <w:color w:val="000000"/>
          <w:spacing w:val="0"/>
          <w:w w:val="100"/>
          <w:position w:val="0"/>
        </w:rPr>
        <w:t>进样得峰高为</w:t>
      </w:r>
      <w:r>
        <w:rPr>
          <w:rFonts w:ascii="Times New Roman" w:hAnsi="Times New Roman" w:eastAsia="Times New Roman" w:cs="Times New Roman"/>
          <w:b/>
          <w:bCs/>
          <w:color w:val="000000"/>
          <w:spacing w:val="0"/>
          <w:w w:val="100"/>
          <w:position w:val="0"/>
          <w:sz w:val="19"/>
          <w:szCs w:val="19"/>
          <w:lang w:val="en-US" w:eastAsia="en-US" w:bidi="en-US"/>
        </w:rPr>
        <w:t>14.15cm</w:t>
      </w:r>
      <w:r>
        <w:rPr>
          <w:b/>
          <w:bCs/>
          <w:color w:val="000000"/>
          <w:spacing w:val="0"/>
          <w:w w:val="100"/>
          <w:position w:val="0"/>
        </w:rPr>
        <w:t>和</w:t>
      </w:r>
      <w:r>
        <w:rPr>
          <w:rFonts w:ascii="Times New Roman" w:hAnsi="Times New Roman" w:eastAsia="Times New Roman" w:cs="Times New Roman"/>
          <w:b/>
          <w:bCs/>
          <w:color w:val="000000"/>
          <w:spacing w:val="0"/>
          <w:w w:val="100"/>
          <w:position w:val="0"/>
          <w:sz w:val="19"/>
          <w:szCs w:val="19"/>
          <w:lang w:val="en-US" w:eastAsia="en-US" w:bidi="en-US"/>
        </w:rPr>
        <w:t>14.62cm</w:t>
      </w:r>
      <w:r>
        <w:rPr>
          <w:b/>
          <w:bCs/>
          <w:color w:val="000000"/>
          <w:spacing w:val="0"/>
          <w:w w:val="100"/>
          <w:position w:val="0"/>
          <w:lang w:val="en-US" w:eastAsia="en-US" w:bidi="en-US"/>
        </w:rPr>
        <w:t>。</w:t>
      </w:r>
      <w:r>
        <w:rPr>
          <w:b/>
          <w:bCs/>
          <w:color w:val="000000"/>
          <w:spacing w:val="0"/>
          <w:w w:val="100"/>
          <w:position w:val="0"/>
        </w:rPr>
        <w:t xml:space="preserve">称取样品 </w:t>
      </w:r>
      <w:r>
        <w:rPr>
          <w:rFonts w:ascii="Times New Roman" w:hAnsi="Times New Roman" w:eastAsia="Times New Roman" w:cs="Times New Roman"/>
          <w:b/>
          <w:bCs/>
          <w:color w:val="000000"/>
          <w:spacing w:val="0"/>
          <w:w w:val="100"/>
          <w:position w:val="0"/>
          <w:sz w:val="19"/>
          <w:szCs w:val="19"/>
          <w:lang w:val="en-US" w:eastAsia="en-US" w:bidi="en-US"/>
        </w:rPr>
        <w:t>0. 2500g,</w:t>
      </w:r>
      <w:r>
        <w:rPr>
          <w:b/>
          <w:bCs/>
          <w:color w:val="000000"/>
          <w:spacing w:val="0"/>
          <w:w w:val="100"/>
          <w:position w:val="0"/>
        </w:rPr>
        <w:t>配成溶液，加入内标物</w:t>
      </w:r>
      <w:r>
        <w:rPr>
          <w:rFonts w:ascii="Times New Roman" w:hAnsi="Times New Roman" w:eastAsia="Times New Roman" w:cs="Times New Roman"/>
          <w:b/>
          <w:bCs/>
          <w:color w:val="000000"/>
          <w:spacing w:val="0"/>
          <w:w w:val="100"/>
          <w:position w:val="0"/>
          <w:sz w:val="19"/>
          <w:szCs w:val="19"/>
          <w:lang w:val="en-US" w:eastAsia="en-US" w:bidi="en-US"/>
        </w:rPr>
        <w:t>4. OOmg,</w:t>
      </w:r>
      <w:r>
        <w:rPr>
          <w:b/>
          <w:bCs/>
          <w:color w:val="000000"/>
          <w:spacing w:val="0"/>
          <w:w w:val="100"/>
          <w:position w:val="0"/>
        </w:rPr>
        <w:t>进样得组分</w:t>
      </w:r>
      <w:r>
        <w:rPr>
          <w:rFonts w:ascii="Times New Roman" w:hAnsi="Times New Roman" w:eastAsia="Times New Roman" w:cs="Times New Roman"/>
          <w:b/>
          <w:bCs/>
          <w:color w:val="000000"/>
          <w:spacing w:val="0"/>
          <w:w w:val="100"/>
          <w:position w:val="0"/>
          <w:sz w:val="19"/>
          <w:szCs w:val="19"/>
          <w:lang w:val="en-US" w:eastAsia="en-US" w:bidi="en-US"/>
        </w:rPr>
        <w:t>A</w:t>
      </w:r>
      <w:r>
        <w:rPr>
          <w:b/>
          <w:bCs/>
          <w:color w:val="000000"/>
          <w:spacing w:val="0"/>
          <w:w w:val="100"/>
          <w:position w:val="0"/>
        </w:rPr>
        <w:t>峰高</w:t>
      </w:r>
      <w:r>
        <w:rPr>
          <w:rFonts w:ascii="Times New Roman" w:hAnsi="Times New Roman" w:eastAsia="Times New Roman" w:cs="Times New Roman"/>
          <w:b/>
          <w:bCs/>
          <w:color w:val="000000"/>
          <w:spacing w:val="0"/>
          <w:w w:val="100"/>
          <w:position w:val="0"/>
          <w:sz w:val="19"/>
          <w:szCs w:val="19"/>
          <w:lang w:val="en-US" w:eastAsia="en-US" w:bidi="en-US"/>
        </w:rPr>
        <w:t>21. 87cm,</w:t>
      </w:r>
      <w:r>
        <w:rPr>
          <w:b/>
          <w:bCs/>
          <w:color w:val="000000"/>
          <w:spacing w:val="0"/>
          <w:w w:val="100"/>
          <w:position w:val="0"/>
        </w:rPr>
        <w:t>内标峰高</w:t>
      </w:r>
      <w:r>
        <w:rPr>
          <w:rFonts w:ascii="Times New Roman" w:hAnsi="Times New Roman" w:eastAsia="Times New Roman" w:cs="Times New Roman"/>
          <w:b/>
          <w:bCs/>
          <w:color w:val="000000"/>
          <w:spacing w:val="0"/>
          <w:w w:val="100"/>
          <w:position w:val="0"/>
          <w:sz w:val="19"/>
          <w:szCs w:val="19"/>
          <w:lang w:val="en-US" w:eastAsia="en-US" w:bidi="en-US"/>
        </w:rPr>
        <w:t>19. 96cm</w:t>
      </w:r>
      <w:r>
        <w:rPr>
          <w:rFonts w:ascii="Times New Roman" w:hAnsi="Times New Roman" w:eastAsia="Times New Roman" w:cs="Times New Roman"/>
          <w:b/>
          <w:bCs/>
          <w:color w:val="000000"/>
          <w:spacing w:val="0"/>
          <w:w w:val="100"/>
          <w:position w:val="0"/>
          <w:sz w:val="19"/>
          <w:szCs w:val="19"/>
          <w:vertAlign w:val="subscript"/>
          <w:lang w:val="en-US" w:eastAsia="en-US" w:bidi="en-US"/>
        </w:rPr>
        <w:t>o</w:t>
      </w:r>
      <w:r>
        <w:rPr>
          <w:b/>
          <w:bCs/>
          <w:color w:val="000000"/>
          <w:spacing w:val="0"/>
          <w:w w:val="100"/>
          <w:position w:val="0"/>
        </w:rPr>
        <w:t>求样 品中组分</w:t>
      </w:r>
      <w:r>
        <w:rPr>
          <w:rFonts w:ascii="Times New Roman" w:hAnsi="Times New Roman" w:eastAsia="Times New Roman" w:cs="Times New Roman"/>
          <w:b/>
          <w:bCs/>
          <w:color w:val="000000"/>
          <w:spacing w:val="0"/>
          <w:w w:val="100"/>
          <w:position w:val="0"/>
          <w:sz w:val="19"/>
          <w:szCs w:val="19"/>
          <w:lang w:val="en-US" w:eastAsia="en-US" w:bidi="en-US"/>
        </w:rPr>
        <w:t>A</w:t>
      </w:r>
      <w:r>
        <w:rPr>
          <w:b/>
          <w:bCs/>
          <w:color w:val="000000"/>
          <w:spacing w:val="0"/>
          <w:w w:val="100"/>
          <w:position w:val="0"/>
        </w:rPr>
        <w:t>的含量。</w:t>
      </w:r>
    </w:p>
    <w:p>
      <w:pPr>
        <w:pStyle w:val="5"/>
        <w:keepNext w:val="0"/>
        <w:keepLines w:val="0"/>
        <w:widowControl w:val="0"/>
        <w:numPr>
          <w:ilvl w:val="0"/>
          <w:numId w:val="0"/>
        </w:numPr>
        <w:shd w:val="clear" w:color="auto" w:fill="auto"/>
        <w:tabs>
          <w:tab w:val="left" w:pos="889"/>
        </w:tabs>
        <w:bidi w:val="0"/>
        <w:spacing w:before="0" w:after="0" w:line="240" w:lineRule="auto"/>
        <w:ind w:right="0" w:rightChars="0"/>
        <w:jc w:val="both"/>
        <w:rPr>
          <w:rFonts w:hint="eastAsia" w:eastAsia="宋体"/>
          <w:color w:val="000000"/>
          <w:spacing w:val="0"/>
          <w:w w:val="100"/>
          <w:position w:val="0"/>
          <w:lang w:eastAsia="zh-CN"/>
        </w:rPr>
      </w:pPr>
      <w:r>
        <w:rPr>
          <w:rFonts w:hint="eastAsia" w:eastAsia="宋体"/>
          <w:color w:val="000000"/>
          <w:spacing w:val="0"/>
          <w:w w:val="100"/>
          <w:position w:val="0"/>
          <w:lang w:eastAsia="zh-CN"/>
        </w:rPr>
        <w:drawing>
          <wp:inline distT="0" distB="0" distL="114300" distR="114300">
            <wp:extent cx="5265420" cy="3612515"/>
            <wp:effectExtent l="0" t="0" r="11430" b="6985"/>
            <wp:docPr id="16" name="图片 16" descr="QQ图片20200628233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QQ图片20200628233619"/>
                    <pic:cNvPicPr>
                      <a:picLocks noChangeAspect="1"/>
                    </pic:cNvPicPr>
                  </pic:nvPicPr>
                  <pic:blipFill>
                    <a:blip r:embed="rId49"/>
                    <a:stretch>
                      <a:fillRect/>
                    </a:stretch>
                  </pic:blipFill>
                  <pic:spPr>
                    <a:xfrm>
                      <a:off x="0" y="0"/>
                      <a:ext cx="5265420" cy="3612515"/>
                    </a:xfrm>
                    <a:prstGeom prst="rect">
                      <a:avLst/>
                    </a:prstGeom>
                  </pic:spPr>
                </pic:pic>
              </a:graphicData>
            </a:graphic>
          </wp:inline>
        </w:drawing>
      </w:r>
    </w:p>
    <w:p>
      <w:pPr>
        <w:pStyle w:val="5"/>
        <w:keepNext w:val="0"/>
        <w:keepLines w:val="0"/>
        <w:widowControl w:val="0"/>
        <w:numPr>
          <w:ilvl w:val="0"/>
          <w:numId w:val="0"/>
        </w:numPr>
        <w:shd w:val="clear" w:color="auto" w:fill="auto"/>
        <w:tabs>
          <w:tab w:val="left" w:pos="889"/>
        </w:tabs>
        <w:bidi w:val="0"/>
        <w:spacing w:before="0" w:after="0" w:line="240" w:lineRule="auto"/>
        <w:ind w:right="0" w:rightChars="0"/>
        <w:jc w:val="both"/>
        <w:rPr>
          <w:rFonts w:hint="eastAsia" w:eastAsia="宋体"/>
          <w:color w:val="000000"/>
          <w:spacing w:val="0"/>
          <w:w w:val="100"/>
          <w:position w:val="0"/>
          <w:lang w:eastAsia="zh-CN"/>
        </w:rPr>
      </w:pPr>
    </w:p>
    <w:p>
      <w:pPr>
        <w:jc w:val="center"/>
        <w:rPr>
          <w:rFonts w:hint="eastAsia"/>
          <w:lang w:eastAsia="zh-CN"/>
        </w:rPr>
      </w:pPr>
      <w:r>
        <w:rPr>
          <w:rFonts w:hint="eastAsia"/>
          <w:b/>
          <w:bCs/>
          <w:sz w:val="28"/>
          <w:szCs w:val="28"/>
          <w:lang w:eastAsia="zh-CN"/>
        </w:rPr>
        <w:t>高效液相色谱法</w:t>
      </w:r>
    </w:p>
    <w:p>
      <w:pPr>
        <w:pStyle w:val="5"/>
        <w:keepNext w:val="0"/>
        <w:keepLines w:val="0"/>
        <w:widowControl w:val="0"/>
        <w:numPr>
          <w:ilvl w:val="0"/>
          <w:numId w:val="23"/>
        </w:numPr>
        <w:shd w:val="clear" w:color="auto" w:fill="auto"/>
        <w:tabs>
          <w:tab w:val="left" w:pos="728"/>
        </w:tabs>
        <w:bidi w:val="0"/>
        <w:spacing w:before="0" w:after="0" w:line="387" w:lineRule="exact"/>
        <w:ind w:left="0" w:right="0" w:firstLine="440"/>
        <w:jc w:val="both"/>
      </w:pPr>
      <w:r>
        <w:rPr>
          <w:rFonts w:ascii="Times New Roman" w:hAnsi="Times New Roman" w:eastAsia="Times New Roman" w:cs="Times New Roman"/>
          <w:color w:val="000000"/>
          <w:spacing w:val="0"/>
          <w:w w:val="100"/>
          <w:position w:val="0"/>
          <w:sz w:val="19"/>
          <w:szCs w:val="19"/>
          <w:lang w:val="en-US" w:eastAsia="en-US" w:bidi="en-US"/>
        </w:rPr>
        <w:t>gradient elution</w:t>
      </w:r>
      <w:r>
        <w:rPr>
          <w:color w:val="000000"/>
          <w:spacing w:val="0"/>
          <w:w w:val="100"/>
          <w:position w:val="0"/>
          <w:sz w:val="19"/>
          <w:szCs w:val="19"/>
          <w:lang w:val="en-US" w:eastAsia="en-US" w:bidi="en-US"/>
        </w:rPr>
        <w:t>：</w:t>
      </w:r>
      <w:r>
        <w:rPr>
          <w:rFonts w:ascii="Times New Roman" w:hAnsi="Times New Roman" w:eastAsia="Times New Roman" w:cs="Times New Roman"/>
          <w:color w:val="000000"/>
          <w:spacing w:val="0"/>
          <w:w w:val="100"/>
          <w:position w:val="0"/>
          <w:sz w:val="19"/>
          <w:szCs w:val="19"/>
          <w:lang w:val="en-US" w:eastAsia="en-US" w:bidi="en-US"/>
        </w:rPr>
        <w:t>§P</w:t>
      </w:r>
      <w:r>
        <w:rPr>
          <w:color w:val="000000"/>
          <w:spacing w:val="0"/>
          <w:w w:val="100"/>
          <w:position w:val="0"/>
        </w:rPr>
        <w:t>梯度洗脱。在分离过程中按一定程序改变流动相中各种溶剂的配比， 以改变流动相的极性、离子强度或</w:t>
      </w:r>
      <w:r>
        <w:rPr>
          <w:rFonts w:ascii="Times New Roman" w:hAnsi="Times New Roman" w:eastAsia="Times New Roman" w:cs="Times New Roman"/>
          <w:color w:val="000000"/>
          <w:spacing w:val="0"/>
          <w:w w:val="100"/>
          <w:position w:val="0"/>
          <w:sz w:val="19"/>
          <w:szCs w:val="19"/>
          <w:lang w:val="en-US" w:eastAsia="en-US" w:bidi="en-US"/>
        </w:rPr>
        <w:t>pH</w:t>
      </w:r>
      <w:r>
        <w:rPr>
          <w:color w:val="000000"/>
          <w:spacing w:val="0"/>
          <w:w w:val="100"/>
          <w:position w:val="0"/>
        </w:rPr>
        <w:t xml:space="preserve">等，使样品中各组分都能在最佳的人下出峰，既能使复杂样 品中各组分都能达到良好分离，又可以缩短分析周期，提高分析速度。梯度洗脱适用于容量因子 </w:t>
      </w:r>
      <w:r>
        <w:rPr>
          <w:rFonts w:ascii="Times New Roman" w:hAnsi="Times New Roman" w:eastAsia="Times New Roman" w:cs="Times New Roman"/>
          <w:i/>
          <w:iCs/>
          <w:color w:val="000000"/>
          <w:spacing w:val="0"/>
          <w:w w:val="100"/>
          <w:position w:val="0"/>
          <w:sz w:val="19"/>
          <w:szCs w:val="19"/>
          <w:lang w:val="en-US" w:eastAsia="en-US" w:bidi="en-US"/>
        </w:rPr>
        <w:t>k</w:t>
      </w:r>
      <w:r>
        <w:rPr>
          <w:color w:val="000000"/>
          <w:spacing w:val="0"/>
          <w:w w:val="100"/>
          <w:position w:val="0"/>
        </w:rPr>
        <w:t>范围很宽的复杂样品的分离分析。</w:t>
      </w:r>
    </w:p>
    <w:p>
      <w:pPr>
        <w:pStyle w:val="5"/>
        <w:keepNext w:val="0"/>
        <w:keepLines w:val="0"/>
        <w:widowControl w:val="0"/>
        <w:numPr>
          <w:ilvl w:val="0"/>
          <w:numId w:val="23"/>
        </w:numPr>
        <w:shd w:val="clear" w:color="auto" w:fill="auto"/>
        <w:tabs>
          <w:tab w:val="left" w:pos="728"/>
        </w:tabs>
        <w:bidi w:val="0"/>
        <w:spacing w:before="0" w:after="0" w:line="387" w:lineRule="exact"/>
        <w:ind w:left="0" w:right="0" w:firstLine="440"/>
        <w:jc w:val="both"/>
      </w:pPr>
      <w:bookmarkStart w:id="145" w:name="bookmark2689"/>
      <w:bookmarkEnd w:id="145"/>
      <w:r>
        <w:rPr>
          <w:color w:val="000000"/>
          <w:spacing w:val="0"/>
          <w:w w:val="100"/>
          <w:position w:val="0"/>
        </w:rPr>
        <w:t>溶剂强度参数</w:t>
      </w:r>
      <w:r>
        <w:rPr>
          <w:rFonts w:ascii="Times New Roman" w:hAnsi="Times New Roman" w:eastAsia="Times New Roman" w:cs="Times New Roman"/>
          <w:color w:val="000000"/>
          <w:spacing w:val="0"/>
          <w:w w:val="100"/>
          <w:position w:val="0"/>
          <w:sz w:val="19"/>
          <w:szCs w:val="19"/>
          <w:lang w:val="en-US" w:eastAsia="en-US" w:bidi="en-US"/>
        </w:rPr>
        <w:t>e°</w:t>
      </w:r>
      <w:r>
        <w:rPr>
          <w:color w:val="000000"/>
          <w:spacing w:val="0"/>
          <w:w w:val="100"/>
          <w:position w:val="0"/>
          <w:sz w:val="19"/>
          <w:szCs w:val="19"/>
          <w:lang w:val="en-US" w:eastAsia="en-US" w:bidi="en-US"/>
        </w:rPr>
        <w:t>：</w:t>
      </w:r>
      <w:r>
        <w:rPr>
          <w:color w:val="000000"/>
          <w:spacing w:val="0"/>
          <w:w w:val="100"/>
          <w:position w:val="0"/>
        </w:rPr>
        <w:t>吸附色谱中，表征溶剂在选定吸附剂上相对极性的大小，以及溶剂分子 对吸附剂亲和程度的参数。数值越大，表明溶剂极性越强，溶剂与吸附剂的亲和能力越强，则越 易从吸附剂上将被吸附的溶质洗脱下来，即对溶质的洗脱能力越强，从而使溶质在固定相上的容 量因子</w:t>
      </w:r>
      <w:r>
        <w:rPr>
          <w:rFonts w:ascii="Times New Roman" w:hAnsi="Times New Roman" w:eastAsia="Times New Roman" w:cs="Times New Roman"/>
          <w:i/>
          <w:iCs/>
          <w:color w:val="000000"/>
          <w:spacing w:val="0"/>
          <w:w w:val="100"/>
          <w:position w:val="0"/>
          <w:sz w:val="19"/>
          <w:szCs w:val="19"/>
          <w:lang w:val="en-US" w:eastAsia="en-US" w:bidi="en-US"/>
        </w:rPr>
        <w:t>k</w:t>
      </w:r>
      <w:r>
        <w:rPr>
          <w:color w:val="000000"/>
          <w:spacing w:val="0"/>
          <w:w w:val="100"/>
          <w:position w:val="0"/>
        </w:rPr>
        <w:t>减小舟减小。</w:t>
      </w:r>
    </w:p>
    <w:p>
      <w:pPr>
        <w:rPr>
          <w:rFonts w:hint="eastAsia" w:ascii="宋体" w:hAnsi="宋体" w:eastAsia="宋体" w:cs="宋体"/>
          <w:color w:val="000000"/>
          <w:spacing w:val="0"/>
          <w:w w:val="100"/>
          <w:position w:val="0"/>
          <w:sz w:val="18"/>
          <w:szCs w:val="18"/>
        </w:rPr>
      </w:pPr>
      <w:bookmarkStart w:id="146" w:name="bookmark2690"/>
      <w:bookmarkEnd w:id="146"/>
      <w:r>
        <w:rPr>
          <w:rFonts w:hint="default" w:ascii="宋体" w:hAnsi="宋体" w:eastAsia="宋体" w:cs="宋体"/>
          <w:color w:val="000000"/>
          <w:spacing w:val="0"/>
          <w:w w:val="100"/>
          <w:position w:val="0"/>
          <w:sz w:val="18"/>
          <w:szCs w:val="18"/>
          <w:lang w:val="en-US" w:eastAsia="zh-CN"/>
        </w:rPr>
        <w:t xml:space="preserve">      </w:t>
      </w:r>
      <w:r>
        <w:rPr>
          <w:rFonts w:hint="eastAsia" w:ascii="宋体" w:hAnsi="宋体" w:eastAsia="宋体" w:cs="宋体"/>
          <w:color w:val="000000"/>
          <w:spacing w:val="0"/>
          <w:w w:val="100"/>
          <w:position w:val="0"/>
          <w:sz w:val="18"/>
          <w:szCs w:val="18"/>
          <w:lang w:eastAsia="zh-CN"/>
        </w:rPr>
        <w:t>3</w:t>
      </w:r>
      <w:r>
        <w:rPr>
          <w:rFonts w:hint="default" w:ascii="宋体" w:hAnsi="宋体" w:eastAsia="宋体" w:cs="宋体"/>
          <w:color w:val="000000"/>
          <w:spacing w:val="0"/>
          <w:w w:val="100"/>
          <w:position w:val="0"/>
          <w:sz w:val="18"/>
          <w:szCs w:val="18"/>
          <w:lang w:val="en-US" w:eastAsia="zh-CN"/>
        </w:rPr>
        <w:t>.</w:t>
      </w:r>
      <w:r>
        <w:rPr>
          <w:rFonts w:hint="eastAsia" w:ascii="宋体" w:hAnsi="宋体" w:eastAsia="宋体" w:cs="宋体"/>
          <w:color w:val="000000"/>
          <w:spacing w:val="0"/>
          <w:w w:val="100"/>
          <w:position w:val="0"/>
          <w:sz w:val="18"/>
          <w:szCs w:val="18"/>
        </w:rPr>
        <w:t>化学键合相:利用化学反应把各种不同类型的有机基团键合到载体（如硅胶）表面而制成 的固定相称为化学键合固定相</w:t>
      </w:r>
    </w:p>
    <w:p>
      <w:pPr>
        <w:rPr>
          <w:rFonts w:hint="eastAsia" w:ascii="宋体" w:hAnsi="宋体" w:eastAsia="宋体" w:cs="宋体"/>
          <w:color w:val="000000"/>
          <w:spacing w:val="0"/>
          <w:w w:val="100"/>
          <w:position w:val="0"/>
          <w:sz w:val="18"/>
          <w:szCs w:val="18"/>
        </w:rPr>
      </w:pPr>
    </w:p>
    <w:p>
      <w:pPr>
        <w:rPr>
          <w:rFonts w:hint="eastAsia" w:ascii="宋体" w:hAnsi="宋体" w:eastAsia="宋体" w:cs="宋体"/>
          <w:color w:val="000000"/>
          <w:spacing w:val="0"/>
          <w:w w:val="100"/>
          <w:position w:val="0"/>
          <w:sz w:val="18"/>
          <w:szCs w:val="18"/>
          <w:lang w:eastAsia="zh-CN"/>
        </w:rPr>
      </w:pPr>
      <w:r>
        <w:rPr>
          <w:rFonts w:hint="eastAsia" w:ascii="宋体" w:hAnsi="宋体" w:eastAsia="宋体" w:cs="宋体"/>
          <w:color w:val="000000"/>
          <w:spacing w:val="0"/>
          <w:w w:val="100"/>
          <w:position w:val="0"/>
          <w:sz w:val="18"/>
          <w:szCs w:val="18"/>
          <w:lang w:eastAsia="zh-CN"/>
        </w:rPr>
        <w:t>填空</w:t>
      </w:r>
    </w:p>
    <w:p>
      <w:pPr>
        <w:pStyle w:val="5"/>
        <w:keepNext w:val="0"/>
        <w:keepLines w:val="0"/>
        <w:widowControl w:val="0"/>
        <w:numPr>
          <w:ilvl w:val="0"/>
          <w:numId w:val="24"/>
        </w:numPr>
        <w:shd w:val="clear" w:color="auto" w:fill="auto"/>
        <w:tabs>
          <w:tab w:val="left" w:pos="725"/>
          <w:tab w:val="left" w:pos="3872"/>
          <w:tab w:val="left" w:pos="5206"/>
          <w:tab w:val="left" w:pos="6545"/>
          <w:tab w:val="left" w:pos="7893"/>
        </w:tabs>
        <w:bidi w:val="0"/>
        <w:spacing w:before="0" w:after="0" w:line="402" w:lineRule="exact"/>
        <w:ind w:left="0" w:right="0"/>
        <w:jc w:val="both"/>
      </w:pPr>
      <w:r>
        <w:rPr>
          <w:color w:val="000000"/>
          <w:spacing w:val="0"/>
          <w:w w:val="100"/>
          <w:position w:val="0"/>
        </w:rPr>
        <w:t>高效液相色谱仪</w:t>
      </w:r>
      <w:r>
        <w:rPr>
          <w:color w:val="000000"/>
          <w:spacing w:val="0"/>
          <w:w w:val="100"/>
          <w:position w:val="0"/>
          <w:lang w:val="zh-CN" w:eastAsia="zh-CN" w:bidi="zh-CN"/>
        </w:rPr>
        <w:t>一般由</w:t>
      </w:r>
      <w:r>
        <w:rPr>
          <w:u w:val="single"/>
        </w:rPr>
        <w:t xml:space="preserve"> </w:t>
      </w:r>
      <w:r>
        <w:rPr>
          <w:rFonts w:hint="eastAsia"/>
          <w:u w:val="single"/>
          <w:lang w:eastAsia="zh-CN"/>
        </w:rPr>
        <w:t>高压输液系统</w:t>
      </w:r>
      <w:r>
        <w:rPr>
          <w:u w:val="single"/>
        </w:rPr>
        <w:tab/>
      </w:r>
      <w:r>
        <w:rPr>
          <w:color w:val="000000"/>
          <w:spacing w:val="0"/>
          <w:w w:val="100"/>
          <w:position w:val="0"/>
        </w:rPr>
        <w:t>、</w:t>
      </w:r>
      <w:r>
        <w:rPr>
          <w:u w:val="single"/>
        </w:rPr>
        <w:t xml:space="preserve"> </w:t>
      </w:r>
      <w:r>
        <w:rPr>
          <w:rFonts w:hint="eastAsia"/>
          <w:u w:val="single"/>
          <w:lang w:eastAsia="zh-CN"/>
        </w:rPr>
        <w:t>进样系统</w:t>
      </w:r>
      <w:r>
        <w:rPr>
          <w:u w:val="single"/>
        </w:rPr>
        <w:tab/>
      </w:r>
      <w:r>
        <w:rPr>
          <w:color w:val="000000"/>
          <w:spacing w:val="0"/>
          <w:w w:val="100"/>
          <w:position w:val="0"/>
        </w:rPr>
        <w:t>、</w:t>
      </w:r>
      <w:r>
        <w:rPr>
          <w:u w:val="single"/>
        </w:rPr>
        <w:t xml:space="preserve"> </w:t>
      </w:r>
      <w:r>
        <w:rPr>
          <w:rFonts w:hint="eastAsia"/>
          <w:u w:val="single"/>
          <w:lang w:eastAsia="zh-CN"/>
        </w:rPr>
        <w:t>分离系统</w:t>
      </w:r>
      <w:r>
        <w:rPr>
          <w:u w:val="single"/>
        </w:rPr>
        <w:tab/>
      </w:r>
      <w:r>
        <w:rPr>
          <w:color w:val="000000"/>
          <w:spacing w:val="0"/>
          <w:w w:val="100"/>
          <w:position w:val="0"/>
        </w:rPr>
        <w:t>、</w:t>
      </w:r>
      <w:r>
        <w:rPr>
          <w:u w:val="single"/>
        </w:rPr>
        <w:t xml:space="preserve"> </w:t>
      </w:r>
      <w:r>
        <w:rPr>
          <w:rFonts w:hint="eastAsia"/>
          <w:u w:val="single"/>
          <w:lang w:eastAsia="zh-CN"/>
        </w:rPr>
        <w:t>检测系统</w:t>
      </w:r>
      <w:r>
        <w:rPr>
          <w:u w:val="single"/>
        </w:rPr>
        <w:tab/>
      </w:r>
      <w:r>
        <w:rPr>
          <w:color w:val="000000"/>
          <w:spacing w:val="0"/>
          <w:w w:val="100"/>
          <w:position w:val="0"/>
        </w:rPr>
        <w:t>和数 据记录与处理系统组成。</w:t>
      </w:r>
    </w:p>
    <w:p>
      <w:pPr>
        <w:pStyle w:val="5"/>
        <w:keepNext w:val="0"/>
        <w:keepLines w:val="0"/>
        <w:widowControl w:val="0"/>
        <w:numPr>
          <w:ilvl w:val="0"/>
          <w:numId w:val="24"/>
        </w:numPr>
        <w:shd w:val="clear" w:color="auto" w:fill="auto"/>
        <w:tabs>
          <w:tab w:val="left" w:pos="715"/>
          <w:tab w:val="left" w:pos="1387"/>
          <w:tab w:val="left" w:pos="5091"/>
          <w:tab w:val="left" w:pos="6641"/>
          <w:tab w:val="left" w:pos="8197"/>
        </w:tabs>
        <w:bidi w:val="0"/>
        <w:spacing w:before="0" w:after="0" w:line="402" w:lineRule="exact"/>
        <w:ind w:left="0" w:right="0"/>
        <w:jc w:val="both"/>
      </w:pPr>
      <w:bookmarkStart w:id="147" w:name="bookmark2590"/>
      <w:bookmarkEnd w:id="147"/>
      <w:r>
        <w:rPr>
          <w:color w:val="000000"/>
          <w:spacing w:val="0"/>
          <w:w w:val="100"/>
          <w:position w:val="0"/>
        </w:rPr>
        <w:t>高效液相色谱仪中常用的检测器有</w:t>
      </w:r>
      <w:r>
        <w:rPr>
          <w:u w:val="single"/>
        </w:rPr>
        <w:t xml:space="preserve"> </w:t>
      </w:r>
      <w:r>
        <w:rPr>
          <w:rFonts w:hint="eastAsia"/>
          <w:u w:val="single"/>
          <w:lang w:eastAsia="zh-CN"/>
        </w:rPr>
        <w:t>紫外可见光检测器</w:t>
      </w:r>
      <w:r>
        <w:rPr>
          <w:u w:val="single"/>
        </w:rPr>
        <w:tab/>
      </w:r>
      <w:r>
        <w:rPr>
          <w:color w:val="000000"/>
          <w:spacing w:val="0"/>
          <w:w w:val="100"/>
          <w:position w:val="0"/>
        </w:rPr>
        <w:t>、</w:t>
      </w:r>
      <w:r>
        <w:rPr>
          <w:u w:val="single"/>
        </w:rPr>
        <w:t xml:space="preserve"> </w:t>
      </w:r>
      <w:r>
        <w:rPr>
          <w:rFonts w:hint="eastAsia"/>
          <w:u w:val="single"/>
          <w:lang w:eastAsia="zh-CN"/>
        </w:rPr>
        <w:t>电化学检测器</w:t>
      </w:r>
      <w:r>
        <w:rPr>
          <w:u w:val="single"/>
        </w:rPr>
        <w:tab/>
      </w:r>
      <w:r>
        <w:rPr>
          <w:color w:val="000000"/>
          <w:spacing w:val="0"/>
          <w:w w:val="100"/>
          <w:position w:val="0"/>
        </w:rPr>
        <w:t>、</w:t>
      </w:r>
      <w:r>
        <w:rPr>
          <w:u w:val="single"/>
        </w:rPr>
        <w:t xml:space="preserve"> </w:t>
      </w:r>
      <w:r>
        <w:rPr>
          <w:rFonts w:hint="eastAsia"/>
          <w:u w:val="single"/>
          <w:lang w:eastAsia="zh-CN"/>
        </w:rPr>
        <w:t>荧光检测器</w:t>
      </w:r>
      <w:r>
        <w:rPr>
          <w:u w:val="single"/>
        </w:rPr>
        <w:tab/>
      </w:r>
      <w:r>
        <w:rPr>
          <w:color w:val="000000"/>
          <w:spacing w:val="0"/>
          <w:w w:val="100"/>
          <w:position w:val="0"/>
        </w:rPr>
        <w:t xml:space="preserve">、 </w:t>
      </w:r>
      <w:r>
        <w:rPr>
          <w:u w:val="single"/>
        </w:rPr>
        <w:t xml:space="preserve"> </w:t>
      </w:r>
      <w:r>
        <w:rPr>
          <w:rFonts w:hint="eastAsia"/>
          <w:u w:val="single"/>
          <w:lang w:eastAsia="zh-CN"/>
        </w:rPr>
        <w:t>蒸发光散射检测器</w:t>
      </w:r>
      <w:r>
        <w:rPr>
          <w:color w:val="000000"/>
          <w:spacing w:val="0"/>
          <w:w w:val="100"/>
          <w:position w:val="0"/>
        </w:rPr>
        <w:t>和示差折光检测器。</w:t>
      </w:r>
    </w:p>
    <w:p>
      <w:pPr>
        <w:pStyle w:val="5"/>
        <w:keepNext w:val="0"/>
        <w:keepLines w:val="0"/>
        <w:widowControl w:val="0"/>
        <w:numPr>
          <w:ilvl w:val="0"/>
          <w:numId w:val="24"/>
        </w:numPr>
        <w:shd w:val="clear" w:color="auto" w:fill="auto"/>
        <w:tabs>
          <w:tab w:val="left" w:pos="632"/>
          <w:tab w:val="left" w:pos="1074"/>
          <w:tab w:val="left" w:pos="5452"/>
          <w:tab w:val="left" w:pos="6771"/>
          <w:tab w:val="left" w:pos="8086"/>
        </w:tabs>
        <w:bidi w:val="0"/>
        <w:spacing w:before="0" w:after="0" w:line="414" w:lineRule="exact"/>
        <w:ind w:left="0" w:right="0"/>
        <w:jc w:val="both"/>
      </w:pPr>
      <w:bookmarkStart w:id="148" w:name="bookmark2591"/>
      <w:bookmarkEnd w:id="148"/>
      <w:r>
        <w:rPr>
          <w:color w:val="000000"/>
          <w:spacing w:val="0"/>
          <w:w w:val="100"/>
          <w:position w:val="0"/>
        </w:rPr>
        <w:t>根据</w:t>
      </w:r>
      <w:r>
        <w:rPr>
          <w:rFonts w:ascii="Times New Roman" w:hAnsi="Times New Roman" w:eastAsia="Times New Roman" w:cs="Times New Roman"/>
          <w:color w:val="000000"/>
          <w:spacing w:val="0"/>
          <w:w w:val="100"/>
          <w:position w:val="0"/>
          <w:sz w:val="19"/>
          <w:szCs w:val="19"/>
          <w:lang w:val="en-US" w:eastAsia="en-US" w:bidi="en-US"/>
        </w:rPr>
        <w:t>HPLC</w:t>
      </w:r>
      <w:r>
        <w:rPr>
          <w:color w:val="000000"/>
          <w:spacing w:val="0"/>
          <w:w w:val="100"/>
          <w:position w:val="0"/>
        </w:rPr>
        <w:t>分离机制的不同</w:t>
      </w:r>
      <w:r>
        <w:rPr>
          <w:color w:val="000000"/>
          <w:spacing w:val="0"/>
          <w:w w:val="100"/>
          <w:position w:val="0"/>
          <w:sz w:val="19"/>
          <w:szCs w:val="19"/>
        </w:rPr>
        <w:t>，</w:t>
      </w:r>
      <w:r>
        <w:rPr>
          <w:color w:val="000000"/>
          <w:spacing w:val="0"/>
          <w:w w:val="100"/>
          <w:position w:val="0"/>
        </w:rPr>
        <w:t>可将其分类为</w:t>
      </w:r>
      <w:r>
        <w:rPr>
          <w:u w:val="single"/>
        </w:rPr>
        <w:t xml:space="preserve"> </w:t>
      </w:r>
      <w:r>
        <w:rPr>
          <w:rFonts w:hint="eastAsia"/>
          <w:u w:val="single"/>
          <w:lang w:eastAsia="zh-CN"/>
        </w:rPr>
        <w:t>液固吸附色谱</w:t>
      </w:r>
      <w:r>
        <w:rPr>
          <w:u w:val="single"/>
        </w:rPr>
        <w:tab/>
      </w:r>
      <w:r>
        <w:rPr>
          <w:color w:val="000000"/>
          <w:spacing w:val="0"/>
          <w:w w:val="100"/>
          <w:position w:val="0"/>
        </w:rPr>
        <w:t>、</w:t>
      </w:r>
      <w:r>
        <w:rPr>
          <w:u w:val="single"/>
        </w:rPr>
        <w:t xml:space="preserve"> </w:t>
      </w:r>
      <w:r>
        <w:rPr>
          <w:rFonts w:hint="eastAsia"/>
          <w:u w:val="single"/>
          <w:lang w:eastAsia="zh-CN"/>
        </w:rPr>
        <w:t>液液分配色谱</w:t>
      </w:r>
      <w:r>
        <w:rPr>
          <w:u w:val="single"/>
        </w:rPr>
        <w:tab/>
      </w:r>
      <w:r>
        <w:rPr>
          <w:color w:val="000000"/>
          <w:spacing w:val="0"/>
          <w:w w:val="100"/>
          <w:position w:val="0"/>
        </w:rPr>
        <w:t>、</w:t>
      </w:r>
      <w:r>
        <w:rPr>
          <w:u w:val="single"/>
        </w:rPr>
        <w:t xml:space="preserve"> </w:t>
      </w:r>
      <w:r>
        <w:rPr>
          <w:rFonts w:hint="eastAsia"/>
          <w:u w:val="single"/>
          <w:lang w:eastAsia="zh-CN"/>
        </w:rPr>
        <w:t>离子色谱</w:t>
      </w:r>
      <w:r>
        <w:rPr>
          <w:u w:val="single"/>
        </w:rPr>
        <w:tab/>
      </w:r>
      <w:r>
        <w:rPr>
          <w:color w:val="000000"/>
          <w:spacing w:val="0"/>
          <w:w w:val="100"/>
          <w:position w:val="0"/>
        </w:rPr>
        <w:t xml:space="preserve">、 </w:t>
      </w:r>
      <w:r>
        <w:rPr>
          <w:u w:val="single"/>
        </w:rPr>
        <w:t xml:space="preserve"> </w:t>
      </w:r>
      <w:r>
        <w:rPr>
          <w:rFonts w:hint="eastAsia"/>
          <w:u w:val="single"/>
          <w:lang w:eastAsia="zh-CN"/>
        </w:rPr>
        <w:t>尺寸排阻色谱</w:t>
      </w:r>
      <w:r>
        <w:rPr>
          <w:u w:val="single"/>
        </w:rPr>
        <w:tab/>
      </w:r>
      <w:r>
        <w:rPr>
          <w:color w:val="000000"/>
          <w:spacing w:val="0"/>
          <w:w w:val="100"/>
          <w:position w:val="0"/>
        </w:rPr>
        <w:t>等。</w:t>
      </w:r>
    </w:p>
    <w:p>
      <w:pPr>
        <w:pStyle w:val="5"/>
        <w:keepNext w:val="0"/>
        <w:keepLines w:val="0"/>
        <w:widowControl w:val="0"/>
        <w:numPr>
          <w:ilvl w:val="0"/>
          <w:numId w:val="24"/>
        </w:numPr>
        <w:shd w:val="clear" w:color="auto" w:fill="auto"/>
        <w:tabs>
          <w:tab w:val="left" w:pos="735"/>
          <w:tab w:val="left" w:pos="4046"/>
        </w:tabs>
        <w:bidi w:val="0"/>
        <w:spacing w:before="0" w:after="0" w:line="404" w:lineRule="exact"/>
        <w:ind w:left="0" w:right="0"/>
        <w:jc w:val="both"/>
      </w:pPr>
      <w:bookmarkStart w:id="149" w:name="bookmark2592"/>
      <w:bookmarkEnd w:id="149"/>
      <w:r>
        <w:rPr>
          <w:color w:val="000000"/>
          <w:spacing w:val="0"/>
          <w:w w:val="100"/>
          <w:position w:val="0"/>
        </w:rPr>
        <w:t>液-液色谱中，流动相极性</w:t>
      </w:r>
      <w:r>
        <w:rPr>
          <w:u w:val="single"/>
        </w:rPr>
        <w:t xml:space="preserve"> </w:t>
      </w:r>
      <w:r>
        <w:rPr>
          <w:rFonts w:hint="eastAsia"/>
          <w:u w:val="single"/>
          <w:lang w:eastAsia="zh-CN"/>
        </w:rPr>
        <w:t>小于</w:t>
      </w:r>
      <w:r>
        <w:rPr>
          <w:u w:val="single"/>
        </w:rPr>
        <w:tab/>
      </w:r>
      <w:r>
        <w:rPr>
          <w:color w:val="000000"/>
          <w:spacing w:val="0"/>
          <w:w w:val="100"/>
          <w:position w:val="0"/>
        </w:rPr>
        <w:t>固定相极性的称为正相分配色谱。</w:t>
      </w:r>
    </w:p>
    <w:p>
      <w:pPr>
        <w:pStyle w:val="5"/>
        <w:keepNext w:val="0"/>
        <w:keepLines w:val="0"/>
        <w:widowControl w:val="0"/>
        <w:numPr>
          <w:ilvl w:val="0"/>
          <w:numId w:val="24"/>
        </w:numPr>
        <w:shd w:val="clear" w:color="auto" w:fill="auto"/>
        <w:tabs>
          <w:tab w:val="left" w:pos="720"/>
          <w:tab w:val="left" w:pos="978"/>
          <w:tab w:val="left" w:pos="3612"/>
          <w:tab w:val="left" w:pos="7161"/>
        </w:tabs>
        <w:bidi w:val="0"/>
        <w:spacing w:before="0" w:after="0" w:line="404" w:lineRule="exact"/>
        <w:ind w:left="0" w:right="0"/>
        <w:jc w:val="both"/>
        <w:rPr>
          <w:sz w:val="19"/>
          <w:szCs w:val="19"/>
        </w:rPr>
      </w:pPr>
      <w:bookmarkStart w:id="150" w:name="bookmark2593"/>
      <w:bookmarkEnd w:id="150"/>
      <w:r>
        <w:rPr>
          <w:color w:val="000000"/>
          <w:spacing w:val="0"/>
          <w:w w:val="100"/>
          <w:position w:val="0"/>
          <w:sz w:val="18"/>
          <w:szCs w:val="18"/>
        </w:rPr>
        <w:t>高效液-固色谱中，待测组分与极性吸附中心的相互作用力，会随待测组分中官能团极性 的</w:t>
      </w:r>
      <w:r>
        <w:rPr>
          <w:sz w:val="18"/>
          <w:szCs w:val="18"/>
          <w:u w:val="single"/>
        </w:rPr>
        <w:t xml:space="preserve"> </w:t>
      </w:r>
      <w:r>
        <w:rPr>
          <w:rFonts w:hint="eastAsia"/>
          <w:sz w:val="18"/>
          <w:szCs w:val="18"/>
          <w:u w:val="single"/>
          <w:lang w:eastAsia="zh-CN"/>
        </w:rPr>
        <w:t>增加</w:t>
      </w:r>
      <w:r>
        <w:rPr>
          <w:sz w:val="18"/>
          <w:szCs w:val="18"/>
          <w:u w:val="single"/>
        </w:rPr>
        <w:tab/>
      </w:r>
      <w:r>
        <w:rPr>
          <w:color w:val="000000"/>
          <w:spacing w:val="0"/>
          <w:w w:val="100"/>
          <w:position w:val="0"/>
          <w:sz w:val="18"/>
          <w:szCs w:val="18"/>
        </w:rPr>
        <w:t>或极性官能团数目的</w:t>
      </w:r>
      <w:r>
        <w:rPr>
          <w:sz w:val="18"/>
          <w:szCs w:val="18"/>
          <w:u w:val="single"/>
        </w:rPr>
        <w:t xml:space="preserve"> </w:t>
      </w:r>
      <w:r>
        <w:rPr>
          <w:rFonts w:hint="eastAsia"/>
          <w:sz w:val="18"/>
          <w:szCs w:val="18"/>
          <w:u w:val="single"/>
          <w:lang w:eastAsia="zh-CN"/>
        </w:rPr>
        <w:t>增加</w:t>
      </w:r>
      <w:r>
        <w:rPr>
          <w:color w:val="000000"/>
          <w:spacing w:val="0"/>
          <w:w w:val="100"/>
          <w:position w:val="0"/>
          <w:sz w:val="18"/>
          <w:szCs w:val="18"/>
        </w:rPr>
        <w:t>而增加，使待测组分的保留时间</w:t>
      </w:r>
      <w:r>
        <w:rPr>
          <w:sz w:val="18"/>
          <w:szCs w:val="18"/>
          <w:u w:val="single"/>
        </w:rPr>
        <w:t xml:space="preserve"> </w:t>
      </w:r>
      <w:r>
        <w:rPr>
          <w:rFonts w:hint="eastAsia"/>
          <w:sz w:val="18"/>
          <w:szCs w:val="18"/>
          <w:u w:val="single"/>
          <w:lang w:eastAsia="zh-CN"/>
        </w:rPr>
        <w:t>增大</w:t>
      </w:r>
      <w:r>
        <w:rPr>
          <w:sz w:val="18"/>
          <w:szCs w:val="18"/>
          <w:u w:val="single"/>
        </w:rPr>
        <w:tab/>
      </w:r>
      <w:r>
        <w:rPr>
          <w:rFonts w:ascii="Times New Roman" w:hAnsi="Times New Roman" w:eastAsia="Times New Roman" w:cs="Times New Roman"/>
          <w:color w:val="000000"/>
          <w:spacing w:val="0"/>
          <w:w w:val="100"/>
          <w:position w:val="0"/>
          <w:sz w:val="19"/>
          <w:szCs w:val="19"/>
          <w:lang w:val="en-US" w:eastAsia="en-US" w:bidi="en-US"/>
        </w:rPr>
        <w:t>O</w:t>
      </w:r>
    </w:p>
    <w:p>
      <w:pPr>
        <w:pStyle w:val="5"/>
        <w:keepNext w:val="0"/>
        <w:keepLines w:val="0"/>
        <w:widowControl w:val="0"/>
        <w:numPr>
          <w:ilvl w:val="0"/>
          <w:numId w:val="24"/>
        </w:numPr>
        <w:shd w:val="clear" w:color="auto" w:fill="auto"/>
        <w:tabs>
          <w:tab w:val="left" w:pos="725"/>
          <w:tab w:val="left" w:pos="5601"/>
        </w:tabs>
        <w:bidi w:val="0"/>
        <w:spacing w:before="0" w:after="0" w:line="400" w:lineRule="exact"/>
        <w:ind w:left="0" w:right="0"/>
        <w:jc w:val="both"/>
      </w:pPr>
      <w:bookmarkStart w:id="151" w:name="bookmark2594"/>
      <w:bookmarkEnd w:id="151"/>
      <w:r>
        <w:rPr>
          <w:color w:val="000000"/>
          <w:spacing w:val="0"/>
          <w:w w:val="100"/>
          <w:position w:val="0"/>
        </w:rPr>
        <w:t>高效液相色谱中，分配色谱的固定相多采用</w:t>
      </w:r>
      <w:r>
        <w:rPr>
          <w:u w:val="single"/>
        </w:rPr>
        <w:t xml:space="preserve"> </w:t>
      </w:r>
      <w:r>
        <w:rPr>
          <w:rFonts w:hint="eastAsia"/>
          <w:u w:val="single"/>
          <w:lang w:eastAsia="zh-CN"/>
        </w:rPr>
        <w:t>化学键合固定相</w:t>
      </w:r>
      <w:r>
        <w:rPr>
          <w:u w:val="single"/>
        </w:rPr>
        <w:tab/>
      </w:r>
      <w:r>
        <w:rPr>
          <w:color w:val="000000"/>
          <w:spacing w:val="0"/>
          <w:w w:val="100"/>
          <w:position w:val="0"/>
        </w:rPr>
        <w:t>。</w:t>
      </w:r>
    </w:p>
    <w:p>
      <w:pPr>
        <w:pStyle w:val="5"/>
        <w:keepNext w:val="0"/>
        <w:keepLines w:val="0"/>
        <w:widowControl w:val="0"/>
        <w:numPr>
          <w:ilvl w:val="0"/>
          <w:numId w:val="24"/>
        </w:numPr>
        <w:shd w:val="clear" w:color="auto" w:fill="auto"/>
        <w:tabs>
          <w:tab w:val="left" w:pos="725"/>
          <w:tab w:val="left" w:pos="4681"/>
          <w:tab w:val="left" w:pos="6102"/>
        </w:tabs>
        <w:bidi w:val="0"/>
        <w:spacing w:before="0" w:after="0" w:line="400" w:lineRule="exact"/>
        <w:ind w:left="0" w:right="0"/>
        <w:jc w:val="both"/>
      </w:pPr>
      <w:bookmarkStart w:id="152" w:name="bookmark2595"/>
      <w:bookmarkEnd w:id="152"/>
      <w:r>
        <w:rPr>
          <w:color w:val="000000"/>
          <w:spacing w:val="0"/>
          <w:w w:val="100"/>
          <w:position w:val="0"/>
        </w:rPr>
        <w:t>高效液相色谱的发展趋势是减小</w:t>
      </w:r>
      <w:r>
        <w:rPr>
          <w:u w:val="single"/>
        </w:rPr>
        <w:t xml:space="preserve"> </w:t>
      </w:r>
      <w:r>
        <w:rPr>
          <w:rFonts w:hint="eastAsia"/>
          <w:u w:val="single"/>
          <w:lang w:eastAsia="zh-CN"/>
        </w:rPr>
        <w:t>填料粒度</w:t>
      </w:r>
      <w:r>
        <w:rPr>
          <w:u w:val="single"/>
        </w:rPr>
        <w:tab/>
      </w:r>
      <w:r>
        <w:rPr>
          <w:color w:val="000000"/>
          <w:spacing w:val="0"/>
          <w:w w:val="100"/>
          <w:position w:val="0"/>
        </w:rPr>
        <w:t>和</w:t>
      </w:r>
      <w:r>
        <w:rPr>
          <w:u w:val="single"/>
        </w:rPr>
        <w:t xml:space="preserve"> </w:t>
      </w:r>
      <w:r>
        <w:rPr>
          <w:rFonts w:hint="eastAsia"/>
          <w:u w:val="single"/>
          <w:lang w:eastAsia="zh-CN"/>
        </w:rPr>
        <w:t>柱内径</w:t>
      </w:r>
      <w:r>
        <w:rPr>
          <w:u w:val="single"/>
        </w:rPr>
        <w:tab/>
      </w:r>
      <w:r>
        <w:rPr>
          <w:color w:val="000000"/>
          <w:spacing w:val="0"/>
          <w:w w:val="100"/>
          <w:position w:val="0"/>
        </w:rPr>
        <w:t>以提高柱效。</w:t>
      </w:r>
    </w:p>
    <w:p>
      <w:pPr>
        <w:pStyle w:val="5"/>
        <w:keepNext w:val="0"/>
        <w:keepLines w:val="0"/>
        <w:widowControl w:val="0"/>
        <w:numPr>
          <w:ilvl w:val="0"/>
          <w:numId w:val="24"/>
        </w:numPr>
        <w:shd w:val="clear" w:color="auto" w:fill="auto"/>
        <w:tabs>
          <w:tab w:val="left" w:pos="725"/>
          <w:tab w:val="left" w:pos="4628"/>
          <w:tab w:val="left" w:pos="6738"/>
          <w:tab w:val="left" w:pos="8211"/>
        </w:tabs>
        <w:bidi w:val="0"/>
        <w:spacing w:before="0" w:after="140" w:line="400" w:lineRule="exact"/>
        <w:ind w:left="0" w:right="0"/>
        <w:jc w:val="both"/>
      </w:pPr>
      <w:bookmarkStart w:id="153" w:name="bookmark2596"/>
      <w:bookmarkEnd w:id="153"/>
      <w:r>
        <w:rPr>
          <w:color w:val="000000"/>
          <w:spacing w:val="0"/>
          <w:w w:val="100"/>
          <w:position w:val="0"/>
        </w:rPr>
        <w:t>高效液相色谱中，通过改变流动相</w:t>
      </w:r>
      <w:r>
        <w:rPr>
          <w:u w:val="single"/>
        </w:rPr>
        <w:t xml:space="preserve"> </w:t>
      </w:r>
      <w:r>
        <w:rPr>
          <w:rFonts w:hint="eastAsia"/>
          <w:u w:val="single"/>
          <w:lang w:eastAsia="zh-CN"/>
        </w:rPr>
        <w:t>组成</w:t>
      </w:r>
      <w:r>
        <w:rPr>
          <w:u w:val="single"/>
        </w:rPr>
        <w:tab/>
      </w:r>
      <w:r>
        <w:rPr>
          <w:color w:val="000000"/>
          <w:spacing w:val="0"/>
          <w:w w:val="100"/>
          <w:position w:val="0"/>
        </w:rPr>
        <w:t>以改变其</w:t>
      </w:r>
      <w:r>
        <w:rPr>
          <w:u w:val="single"/>
        </w:rPr>
        <w:t xml:space="preserve"> </w:t>
      </w:r>
      <w:r>
        <w:rPr>
          <w:rFonts w:hint="eastAsia"/>
          <w:u w:val="single"/>
          <w:lang w:eastAsia="zh-CN"/>
        </w:rPr>
        <w:t>极性</w:t>
      </w:r>
      <w:r>
        <w:rPr>
          <w:u w:val="single"/>
        </w:rPr>
        <w:tab/>
      </w:r>
      <w:r>
        <w:rPr>
          <w:color w:val="000000"/>
          <w:spacing w:val="0"/>
          <w:w w:val="100"/>
          <w:position w:val="0"/>
        </w:rPr>
        <w:t>和</w:t>
      </w:r>
      <w:r>
        <w:rPr>
          <w:u w:val="single"/>
        </w:rPr>
        <w:t xml:space="preserve"> </w:t>
      </w:r>
      <w:r>
        <w:rPr>
          <w:rFonts w:hint="eastAsia"/>
          <w:u w:val="single"/>
          <w:lang w:eastAsia="zh-CN"/>
        </w:rPr>
        <w:t>ＰＨ</w:t>
      </w:r>
      <w:r>
        <w:rPr>
          <w:u w:val="single"/>
        </w:rPr>
        <w:tab/>
      </w:r>
      <w:r>
        <w:rPr>
          <w:color w:val="000000"/>
          <w:spacing w:val="0"/>
          <w:w w:val="100"/>
          <w:position w:val="0"/>
        </w:rPr>
        <w:t>, 可调整岀峰时间并改善分离度。</w:t>
      </w:r>
    </w:p>
    <w:tbl>
      <w:tblPr>
        <w:tblStyle w:val="4"/>
        <w:tblW w:w="8365" w:type="dxa"/>
        <w:jc w:val="center"/>
        <w:tblInd w:w="0" w:type="dxa"/>
        <w:tblLayout w:type="fixed"/>
        <w:tblCellMar>
          <w:top w:w="0" w:type="dxa"/>
          <w:left w:w="10" w:type="dxa"/>
          <w:bottom w:w="0" w:type="dxa"/>
          <w:right w:w="10" w:type="dxa"/>
        </w:tblCellMar>
      </w:tblPr>
      <w:tblGrid>
        <w:gridCol w:w="1936"/>
        <w:gridCol w:w="2726"/>
        <w:gridCol w:w="1820"/>
        <w:gridCol w:w="1883"/>
      </w:tblGrid>
      <w:tr>
        <w:tblPrEx>
          <w:tblLayout w:type="fixed"/>
          <w:tblCellMar>
            <w:top w:w="0" w:type="dxa"/>
            <w:left w:w="10" w:type="dxa"/>
            <w:bottom w:w="0" w:type="dxa"/>
            <w:right w:w="10" w:type="dxa"/>
          </w:tblCellMar>
        </w:tblPrEx>
        <w:trPr>
          <w:trHeight w:val="231" w:hRule="exact"/>
          <w:jc w:val="center"/>
        </w:trPr>
        <w:tc>
          <w:tcPr>
            <w:tcW w:w="4662" w:type="dxa"/>
            <w:gridSpan w:val="2"/>
            <w:shd w:val="clear" w:color="auto" w:fill="FFFFFF"/>
            <w:vAlign w:val="bottom"/>
          </w:tcPr>
          <w:p>
            <w:pPr>
              <w:pStyle w:val="7"/>
              <w:keepNext w:val="0"/>
              <w:keepLines w:val="0"/>
              <w:widowControl w:val="0"/>
              <w:shd w:val="clear" w:color="auto" w:fill="auto"/>
              <w:bidi w:val="0"/>
              <w:spacing w:before="0" w:after="0" w:line="240" w:lineRule="auto"/>
              <w:ind w:left="0" w:right="0"/>
              <w:jc w:val="left"/>
            </w:pPr>
            <w:r>
              <w:rPr>
                <w:rFonts w:ascii="Times New Roman" w:hAnsi="Times New Roman" w:eastAsia="Times New Roman" w:cs="Times New Roman"/>
                <w:color w:val="000000"/>
                <w:spacing w:val="0"/>
                <w:w w:val="100"/>
                <w:position w:val="0"/>
                <w:sz w:val="19"/>
                <w:szCs w:val="19"/>
                <w:lang w:val="en-US" w:eastAsia="en-US" w:bidi="en-US"/>
              </w:rPr>
              <w:t>9.</w:t>
            </w:r>
            <w:r>
              <w:rPr>
                <w:color w:val="000000"/>
                <w:spacing w:val="0"/>
                <w:w w:val="100"/>
                <w:position w:val="0"/>
              </w:rPr>
              <w:t>高效液相色谱中,</w:t>
            </w:r>
            <w:r>
              <w:rPr>
                <w:rFonts w:ascii="Times New Roman" w:hAnsi="Times New Roman" w:eastAsia="Times New Roman" w:cs="Times New Roman"/>
                <w:color w:val="000000"/>
                <w:spacing w:val="0"/>
                <w:w w:val="100"/>
                <w:position w:val="0"/>
                <w:sz w:val="19"/>
                <w:szCs w:val="19"/>
                <w:lang w:val="en-US" w:eastAsia="en-US" w:bidi="en-US"/>
              </w:rPr>
              <w:t>Van Deemter</w:t>
            </w:r>
            <w:r>
              <w:rPr>
                <w:color w:val="000000"/>
                <w:spacing w:val="0"/>
                <w:w w:val="100"/>
                <w:position w:val="0"/>
              </w:rPr>
              <w:t>方程中的</w:t>
            </w:r>
            <w:r>
              <w:rPr>
                <w:rFonts w:hint="eastAsia"/>
                <w:color w:val="000000"/>
                <w:spacing w:val="0"/>
                <w:w w:val="100"/>
                <w:position w:val="0"/>
                <w:lang w:eastAsia="zh-CN"/>
              </w:rPr>
              <w:t>分子扩散</w:t>
            </w:r>
          </w:p>
        </w:tc>
        <w:tc>
          <w:tcPr>
            <w:tcW w:w="3703" w:type="dxa"/>
            <w:gridSpan w:val="2"/>
            <w:shd w:val="clear" w:color="auto" w:fill="FFFFFF"/>
            <w:vAlign w:val="bottom"/>
          </w:tcPr>
          <w:p>
            <w:pPr>
              <w:pStyle w:val="7"/>
              <w:keepNext w:val="0"/>
              <w:keepLines w:val="0"/>
              <w:widowControl w:val="0"/>
              <w:shd w:val="clear" w:color="auto" w:fill="auto"/>
              <w:bidi w:val="0"/>
              <w:spacing w:before="0" w:after="0" w:line="240" w:lineRule="auto"/>
              <w:ind w:left="0" w:right="0" w:firstLine="0"/>
              <w:jc w:val="right"/>
            </w:pPr>
            <w:r>
              <w:rPr>
                <w:color w:val="000000"/>
                <w:spacing w:val="0"/>
                <w:w w:val="100"/>
                <w:position w:val="0"/>
              </w:rPr>
              <w:t>项很小，可忽略不计，该方程式可写</w:t>
            </w:r>
          </w:p>
        </w:tc>
      </w:tr>
      <w:tr>
        <w:tblPrEx>
          <w:tblLayout w:type="fixed"/>
          <w:tblCellMar>
            <w:top w:w="0" w:type="dxa"/>
            <w:left w:w="10" w:type="dxa"/>
            <w:bottom w:w="0" w:type="dxa"/>
            <w:right w:w="10" w:type="dxa"/>
          </w:tblCellMar>
        </w:tblPrEx>
        <w:trPr>
          <w:trHeight w:val="395" w:hRule="exact"/>
          <w:jc w:val="center"/>
        </w:trPr>
        <w:tc>
          <w:tcPr>
            <w:tcW w:w="1936" w:type="dxa"/>
            <w:shd w:val="clear" w:color="auto" w:fill="FFFFFF"/>
            <w:vAlign w:val="bottom"/>
          </w:tcPr>
          <w:p>
            <w:pPr>
              <w:pStyle w:val="7"/>
              <w:keepNext w:val="0"/>
              <w:keepLines w:val="0"/>
              <w:widowControl w:val="0"/>
              <w:shd w:val="clear" w:color="auto" w:fill="auto"/>
              <w:tabs>
                <w:tab w:val="left" w:pos="1416"/>
              </w:tabs>
              <w:bidi w:val="0"/>
              <w:spacing w:before="0" w:after="0" w:line="240" w:lineRule="auto"/>
              <w:ind w:left="0" w:right="0" w:firstLine="0"/>
              <w:jc w:val="left"/>
            </w:pPr>
            <w:r>
              <w:rPr>
                <w:color w:val="000000"/>
                <w:spacing w:val="0"/>
                <w:w w:val="100"/>
                <w:position w:val="0"/>
              </w:rPr>
              <w:t>成</w:t>
            </w:r>
            <w:r>
              <w:rPr>
                <w:rFonts w:hint="eastAsia"/>
                <w:color w:val="000000"/>
                <w:spacing w:val="0"/>
                <w:w w:val="100"/>
                <w:position w:val="0"/>
                <w:lang w:eastAsia="zh-CN"/>
              </w:rPr>
              <w:t>H</w:t>
            </w:r>
            <w:r>
              <w:rPr>
                <w:rFonts w:hint="default"/>
                <w:color w:val="000000"/>
                <w:spacing w:val="0"/>
                <w:w w:val="100"/>
                <w:position w:val="0"/>
                <w:lang w:val="en-US" w:eastAsia="zh-CN"/>
              </w:rPr>
              <w:t>=A+Cu</w:t>
            </w:r>
            <w:r>
              <w:rPr>
                <w:color w:val="000000"/>
                <w:spacing w:val="0"/>
                <w:w w:val="100"/>
                <w:position w:val="0"/>
              </w:rPr>
              <w:tab/>
            </w:r>
            <w:r>
              <w:rPr>
                <w:color w:val="000000"/>
                <w:spacing w:val="0"/>
                <w:w w:val="100"/>
                <w:position w:val="0"/>
              </w:rPr>
              <w:t>。</w:t>
            </w:r>
          </w:p>
        </w:tc>
        <w:tc>
          <w:tcPr>
            <w:tcW w:w="2726" w:type="dxa"/>
            <w:tcBorders>
              <w:top w:val="single" w:color="auto" w:sz="4" w:space="0"/>
            </w:tcBorders>
            <w:shd w:val="clear" w:color="auto" w:fill="FFFFFF"/>
            <w:vAlign w:val="top"/>
          </w:tcPr>
          <w:p>
            <w:pPr>
              <w:widowControl w:val="0"/>
              <w:rPr>
                <w:sz w:val="10"/>
                <w:szCs w:val="10"/>
              </w:rPr>
            </w:pPr>
          </w:p>
        </w:tc>
        <w:tc>
          <w:tcPr>
            <w:tcW w:w="1820" w:type="dxa"/>
            <w:tcBorders>
              <w:top w:val="single" w:color="auto" w:sz="4" w:space="0"/>
            </w:tcBorders>
            <w:shd w:val="clear" w:color="auto" w:fill="FFFFFF"/>
            <w:vAlign w:val="top"/>
          </w:tcPr>
          <w:p>
            <w:pPr>
              <w:widowControl w:val="0"/>
              <w:rPr>
                <w:sz w:val="10"/>
                <w:szCs w:val="10"/>
              </w:rPr>
            </w:pPr>
          </w:p>
        </w:tc>
        <w:tc>
          <w:tcPr>
            <w:tcW w:w="1883" w:type="dxa"/>
            <w:shd w:val="clear" w:color="auto" w:fill="FFFFFF"/>
            <w:vAlign w:val="top"/>
          </w:tcPr>
          <w:p>
            <w:pPr>
              <w:widowControl w:val="0"/>
              <w:rPr>
                <w:sz w:val="10"/>
                <w:szCs w:val="10"/>
              </w:rPr>
            </w:pPr>
          </w:p>
        </w:tc>
      </w:tr>
      <w:tr>
        <w:tblPrEx>
          <w:tblLayout w:type="fixed"/>
          <w:tblCellMar>
            <w:top w:w="0" w:type="dxa"/>
            <w:left w:w="10" w:type="dxa"/>
            <w:bottom w:w="0" w:type="dxa"/>
            <w:right w:w="10" w:type="dxa"/>
          </w:tblCellMar>
        </w:tblPrEx>
        <w:trPr>
          <w:trHeight w:val="390" w:hRule="exact"/>
          <w:jc w:val="center"/>
        </w:trPr>
        <w:tc>
          <w:tcPr>
            <w:tcW w:w="1936" w:type="dxa"/>
            <w:tcBorders>
              <w:top w:val="single" w:color="auto" w:sz="4" w:space="0"/>
              <w:bottom w:val="single" w:color="auto" w:sz="4" w:space="0"/>
            </w:tcBorders>
            <w:shd w:val="clear" w:color="auto" w:fill="FFFFFF"/>
            <w:vAlign w:val="bottom"/>
          </w:tcPr>
          <w:p>
            <w:pPr>
              <w:pStyle w:val="7"/>
              <w:keepNext w:val="0"/>
              <w:keepLines w:val="0"/>
              <w:widowControl w:val="0"/>
              <w:shd w:val="clear" w:color="auto" w:fill="auto"/>
              <w:tabs>
                <w:tab w:val="left" w:pos="1157"/>
                <w:tab w:val="left" w:pos="2351"/>
              </w:tabs>
              <w:bidi w:val="0"/>
              <w:spacing w:before="0" w:after="0" w:line="240" w:lineRule="auto"/>
              <w:ind w:left="0" w:right="0" w:firstLine="420"/>
              <w:jc w:val="left"/>
            </w:pPr>
            <w:r>
              <w:rPr>
                <w:rFonts w:ascii="Times New Roman" w:hAnsi="Times New Roman" w:eastAsia="Times New Roman" w:cs="Times New Roman"/>
                <w:color w:val="000000"/>
                <w:spacing w:val="0"/>
                <w:w w:val="100"/>
                <w:position w:val="0"/>
                <w:sz w:val="19"/>
                <w:szCs w:val="19"/>
                <w:lang w:val="en-US" w:eastAsia="en-US" w:bidi="en-US"/>
              </w:rPr>
              <w:t>10.</w:t>
            </w:r>
            <w:r>
              <w:rPr>
                <w:color w:val="000000"/>
                <w:spacing w:val="0"/>
                <w:w w:val="100"/>
                <w:position w:val="0"/>
              </w:rPr>
              <w:t>利用</w:t>
            </w:r>
            <w:r>
              <w:rPr>
                <w:color w:val="000000"/>
                <w:spacing w:val="0"/>
                <w:w w:val="100"/>
                <w:position w:val="0"/>
              </w:rPr>
              <w:tab/>
            </w:r>
            <w:r>
              <w:rPr>
                <w:u w:val="single"/>
              </w:rPr>
              <w:t xml:space="preserve"> </w:t>
            </w:r>
            <w:r>
              <w:rPr>
                <w:rFonts w:hint="eastAsia"/>
                <w:u w:val="single"/>
                <w:lang w:eastAsia="zh-CN"/>
              </w:rPr>
              <w:t>化学反应</w:t>
            </w:r>
            <w:r>
              <w:rPr>
                <w:u w:val="single"/>
              </w:rPr>
              <w:tab/>
            </w:r>
          </w:p>
        </w:tc>
        <w:tc>
          <w:tcPr>
            <w:tcW w:w="2726" w:type="dxa"/>
            <w:tcBorders>
              <w:bottom w:val="single" w:color="auto" w:sz="4" w:space="0"/>
            </w:tcBorders>
            <w:shd w:val="clear" w:color="auto" w:fill="FFFFFF"/>
            <w:vAlign w:val="bottom"/>
          </w:tcPr>
          <w:p>
            <w:pPr>
              <w:pStyle w:val="7"/>
              <w:keepNext w:val="0"/>
              <w:keepLines w:val="0"/>
              <w:widowControl w:val="0"/>
              <w:shd w:val="clear" w:color="auto" w:fill="auto"/>
              <w:tabs>
                <w:tab w:val="left" w:pos="2053"/>
                <w:tab w:val="left" w:pos="3261"/>
              </w:tabs>
              <w:bidi w:val="0"/>
              <w:spacing w:before="0" w:after="0" w:line="240" w:lineRule="auto"/>
              <w:ind w:left="0" w:right="0" w:firstLine="420"/>
              <w:jc w:val="left"/>
            </w:pPr>
            <w:r>
              <w:rPr>
                <w:color w:val="000000"/>
                <w:spacing w:val="0"/>
                <w:w w:val="100"/>
                <w:position w:val="0"/>
              </w:rPr>
              <w:t>把各种不同类型的</w:t>
            </w:r>
            <w:r>
              <w:rPr>
                <w:rFonts w:hint="eastAsia"/>
                <w:color w:val="000000"/>
                <w:spacing w:val="0"/>
                <w:w w:val="100"/>
                <w:position w:val="0"/>
                <w:lang w:eastAsia="zh-CN"/>
              </w:rPr>
              <w:t>有</w:t>
            </w:r>
            <w:r>
              <w:rPr>
                <w:rFonts w:hint="eastAsia"/>
                <w:u w:val="single"/>
                <w:lang w:eastAsia="zh-CN"/>
              </w:rPr>
              <w:t>机基团</w:t>
            </w:r>
            <w:r>
              <w:rPr>
                <w:u w:val="single"/>
              </w:rPr>
              <w:tab/>
            </w:r>
          </w:p>
        </w:tc>
        <w:tc>
          <w:tcPr>
            <w:tcW w:w="1820" w:type="dxa"/>
            <w:tcBorders>
              <w:bottom w:val="single" w:color="auto" w:sz="4" w:space="0"/>
            </w:tcBorders>
            <w:shd w:val="clear" w:color="auto" w:fill="FFFFFF"/>
            <w:vAlign w:val="bottom"/>
          </w:tcPr>
          <w:p>
            <w:pPr>
              <w:pStyle w:val="7"/>
              <w:keepNext w:val="0"/>
              <w:keepLines w:val="0"/>
              <w:widowControl w:val="0"/>
              <w:shd w:val="clear" w:color="auto" w:fill="auto"/>
              <w:tabs>
                <w:tab w:val="left" w:pos="621"/>
                <w:tab w:val="left" w:pos="1844"/>
              </w:tabs>
              <w:bidi w:val="0"/>
              <w:spacing w:before="0" w:after="0" w:line="240" w:lineRule="auto"/>
              <w:ind w:left="0" w:right="0" w:firstLine="0"/>
              <w:jc w:val="center"/>
            </w:pPr>
            <w:r>
              <w:rPr>
                <w:color w:val="000000"/>
                <w:spacing w:val="0"/>
                <w:w w:val="100"/>
                <w:position w:val="0"/>
              </w:rPr>
              <w:t>键合到</w:t>
            </w:r>
            <w:r>
              <w:rPr>
                <w:color w:val="000000"/>
                <w:spacing w:val="0"/>
                <w:w w:val="100"/>
                <w:position w:val="0"/>
              </w:rPr>
              <w:tab/>
            </w:r>
            <w:r>
              <w:rPr>
                <w:u w:val="single"/>
              </w:rPr>
              <w:t xml:space="preserve"> </w:t>
            </w:r>
            <w:r>
              <w:rPr>
                <w:rFonts w:hint="eastAsia"/>
                <w:u w:val="single"/>
                <w:lang w:eastAsia="zh-CN"/>
              </w:rPr>
              <w:t>载体</w:t>
            </w:r>
            <w:r>
              <w:rPr>
                <w:u w:val="single"/>
              </w:rPr>
              <w:tab/>
            </w:r>
          </w:p>
        </w:tc>
        <w:tc>
          <w:tcPr>
            <w:tcW w:w="1883" w:type="dxa"/>
            <w:tcBorders>
              <w:bottom w:val="single" w:color="auto" w:sz="4" w:space="0"/>
            </w:tcBorders>
            <w:shd w:val="clear" w:color="auto" w:fill="FFFFFF"/>
            <w:vAlign w:val="bottom"/>
          </w:tcPr>
          <w:p>
            <w:pPr>
              <w:pStyle w:val="7"/>
              <w:keepNext w:val="0"/>
              <w:keepLines w:val="0"/>
              <w:widowControl w:val="0"/>
              <w:shd w:val="clear" w:color="auto" w:fill="auto"/>
              <w:bidi w:val="0"/>
              <w:spacing w:before="0" w:after="0" w:line="240" w:lineRule="auto"/>
              <w:ind w:left="0" w:right="0" w:firstLine="0"/>
              <w:jc w:val="right"/>
            </w:pPr>
            <w:r>
              <w:rPr>
                <w:color w:val="000000"/>
                <w:spacing w:val="0"/>
                <w:w w:val="100"/>
                <w:position w:val="0"/>
              </w:rPr>
              <w:t>表面而制成的</w:t>
            </w:r>
          </w:p>
        </w:tc>
      </w:tr>
    </w:tbl>
    <w:p>
      <w:pPr>
        <w:pStyle w:val="5"/>
        <w:keepNext w:val="0"/>
        <w:keepLines w:val="0"/>
        <w:widowControl w:val="0"/>
        <w:shd w:val="clear" w:color="auto" w:fill="auto"/>
        <w:bidi w:val="0"/>
        <w:spacing w:before="0" w:after="0" w:line="389" w:lineRule="exact"/>
        <w:ind w:left="0" w:right="0" w:firstLine="0"/>
        <w:jc w:val="both"/>
      </w:pPr>
      <w:r>
        <w:rPr>
          <w:color w:val="000000"/>
          <w:spacing w:val="0"/>
          <w:w w:val="100"/>
          <w:position w:val="0"/>
        </w:rPr>
        <w:t>固定相称为化学键合固定相。</w:t>
      </w:r>
    </w:p>
    <w:p>
      <w:pPr>
        <w:pStyle w:val="5"/>
        <w:keepNext w:val="0"/>
        <w:keepLines w:val="0"/>
        <w:widowControl w:val="0"/>
        <w:numPr>
          <w:ilvl w:val="0"/>
          <w:numId w:val="25"/>
        </w:numPr>
        <w:shd w:val="clear" w:color="auto" w:fill="auto"/>
        <w:tabs>
          <w:tab w:val="left" w:pos="829"/>
          <w:tab w:val="left" w:pos="2213"/>
          <w:tab w:val="left" w:pos="3326"/>
          <w:tab w:val="left" w:pos="7474"/>
          <w:tab w:val="left" w:pos="7699"/>
        </w:tabs>
        <w:bidi w:val="0"/>
        <w:spacing w:before="0" w:after="0" w:line="389" w:lineRule="exact"/>
        <w:ind w:left="0" w:right="0" w:firstLine="440"/>
        <w:jc w:val="both"/>
      </w:pPr>
      <w:bookmarkStart w:id="154" w:name="bookmark2597"/>
      <w:bookmarkEnd w:id="154"/>
      <w:r>
        <w:rPr>
          <w:color w:val="000000"/>
          <w:spacing w:val="0"/>
          <w:w w:val="100"/>
          <w:position w:val="0"/>
        </w:rPr>
        <w:t>与涂渍固定液的固定相相比，化学键合相固定相的优点有:①</w:t>
      </w:r>
      <w:r>
        <w:rPr>
          <w:u w:val="single"/>
        </w:rPr>
        <w:t xml:space="preserve"> </w:t>
      </w:r>
      <w:r>
        <w:rPr>
          <w:rFonts w:hint="eastAsia"/>
          <w:u w:val="single"/>
          <w:lang w:eastAsia="zh-CN"/>
        </w:rPr>
        <w:t>传质速度快</w:t>
      </w:r>
      <w:r>
        <w:rPr>
          <w:u w:val="single"/>
        </w:rPr>
        <w:tab/>
      </w:r>
      <w:r>
        <w:rPr>
          <w:color w:val="000000"/>
          <w:spacing w:val="0"/>
          <w:w w:val="100"/>
          <w:position w:val="0"/>
        </w:rPr>
        <w:t>，柱效高; ②固定液不流失,增加了</w:t>
      </w:r>
      <w:r>
        <w:rPr>
          <w:u w:val="single"/>
        </w:rPr>
        <w:t xml:space="preserve"> </w:t>
      </w:r>
      <w:r>
        <w:rPr>
          <w:rFonts w:hint="eastAsia"/>
          <w:u w:val="single"/>
          <w:lang w:eastAsia="zh-CN"/>
        </w:rPr>
        <w:t>色谱柱的稳定性和使用寿命</w:t>
      </w:r>
      <w:r>
        <w:rPr>
          <w:u w:val="single"/>
        </w:rPr>
        <w:tab/>
      </w:r>
      <w:r>
        <w:rPr>
          <w:color w:val="000000"/>
          <w:spacing w:val="0"/>
          <w:w w:val="100"/>
          <w:position w:val="0"/>
        </w:rPr>
        <w:t>；③由于可以键合不同性质的官能团，改善固定相的性能， 所以提高了</w:t>
      </w:r>
      <w:r>
        <w:rPr>
          <w:u w:val="single"/>
        </w:rPr>
        <w:t xml:space="preserve"> </w:t>
      </w:r>
      <w:r>
        <w:rPr>
          <w:rFonts w:hint="eastAsia"/>
          <w:u w:val="single"/>
          <w:lang w:eastAsia="zh-CN"/>
        </w:rPr>
        <w:t>选择性</w:t>
      </w:r>
      <w:r>
        <w:rPr>
          <w:u w:val="single"/>
        </w:rPr>
        <w:tab/>
      </w:r>
      <w:r>
        <w:rPr>
          <w:color w:val="000000"/>
          <w:spacing w:val="0"/>
          <w:w w:val="100"/>
          <w:position w:val="0"/>
        </w:rPr>
        <w:t>，适用于分离几乎所有类型的化合物;④通过利用</w:t>
      </w:r>
      <w:r>
        <w:rPr>
          <w:u w:val="single"/>
        </w:rPr>
        <w:t xml:space="preserve"> </w:t>
      </w:r>
      <w:r>
        <w:rPr>
          <w:rFonts w:hint="eastAsia"/>
          <w:u w:val="single"/>
          <w:lang w:eastAsia="zh-CN"/>
        </w:rPr>
        <w:t>梯度</w:t>
      </w:r>
      <w:r>
        <w:rPr>
          <w:u w:val="single"/>
        </w:rPr>
        <w:tab/>
      </w:r>
      <w:r>
        <w:rPr>
          <w:color w:val="000000"/>
          <w:spacing w:val="0"/>
          <w:w w:val="100"/>
          <w:position w:val="0"/>
        </w:rPr>
        <w:t>洗脱方 式，对</w:t>
      </w:r>
      <w:r>
        <w:rPr>
          <w:rFonts w:ascii="Times New Roman" w:hAnsi="Times New Roman" w:eastAsia="Times New Roman" w:cs="Times New Roman"/>
          <w:i/>
          <w:iCs/>
          <w:color w:val="000000"/>
          <w:spacing w:val="0"/>
          <w:w w:val="100"/>
          <w:position w:val="0"/>
          <w:sz w:val="19"/>
          <w:szCs w:val="19"/>
          <w:lang w:val="en-US" w:eastAsia="en-US" w:bidi="en-US"/>
        </w:rPr>
        <w:t>k</w:t>
      </w:r>
      <w:r>
        <w:rPr>
          <w:color w:val="000000"/>
          <w:spacing w:val="0"/>
          <w:w w:val="100"/>
          <w:position w:val="0"/>
        </w:rPr>
        <w:t>值较宽的样品也能得到很好的分离效果。</w:t>
      </w:r>
    </w:p>
    <w:p>
      <w:pPr>
        <w:pStyle w:val="5"/>
        <w:keepNext w:val="0"/>
        <w:keepLines w:val="0"/>
        <w:widowControl w:val="0"/>
        <w:numPr>
          <w:ilvl w:val="0"/>
          <w:numId w:val="25"/>
        </w:numPr>
        <w:shd w:val="clear" w:color="auto" w:fill="auto"/>
        <w:tabs>
          <w:tab w:val="left" w:pos="814"/>
          <w:tab w:val="left" w:pos="4070"/>
          <w:tab w:val="left" w:pos="5146"/>
          <w:tab w:val="left" w:pos="6461"/>
          <w:tab w:val="left" w:pos="7872"/>
          <w:tab w:val="left" w:pos="8198"/>
        </w:tabs>
        <w:bidi w:val="0"/>
        <w:spacing w:before="0" w:after="0" w:line="389" w:lineRule="exact"/>
        <w:ind w:left="0" w:right="0" w:firstLine="440"/>
        <w:jc w:val="both"/>
      </w:pPr>
      <w:bookmarkStart w:id="155" w:name="bookmark2598"/>
      <w:bookmarkEnd w:id="155"/>
      <w:r>
        <w:rPr>
          <w:color w:val="000000"/>
          <w:spacing w:val="0"/>
          <w:w w:val="100"/>
          <w:position w:val="0"/>
        </w:rPr>
        <w:t>反相键合相色谱中,通常以</w:t>
      </w:r>
      <w:r>
        <w:rPr>
          <w:u w:val="single"/>
        </w:rPr>
        <w:t xml:space="preserve"> </w:t>
      </w:r>
      <w:r>
        <w:rPr>
          <w:rFonts w:hint="eastAsia"/>
          <w:u w:val="single"/>
          <w:lang w:eastAsia="zh-CN"/>
        </w:rPr>
        <w:t>ODS</w:t>
      </w:r>
      <w:r>
        <w:rPr>
          <w:u w:val="single"/>
        </w:rPr>
        <w:tab/>
      </w:r>
      <w:r>
        <w:rPr>
          <w:color w:val="000000"/>
          <w:spacing w:val="0"/>
          <w:w w:val="100"/>
          <w:position w:val="0"/>
        </w:rPr>
        <w:t>为固定相。流动相的主体成分是</w:t>
      </w:r>
      <w:r>
        <w:rPr>
          <w:u w:val="single"/>
        </w:rPr>
        <w:t xml:space="preserve"> </w:t>
      </w:r>
      <w:r>
        <w:rPr>
          <w:rFonts w:hint="eastAsia"/>
          <w:u w:val="single"/>
          <w:lang w:eastAsia="zh-CN"/>
        </w:rPr>
        <w:t>化学键合相</w:t>
      </w:r>
      <w:r>
        <w:rPr>
          <w:u w:val="single"/>
        </w:rPr>
        <w:tab/>
      </w:r>
      <w:r>
        <w:rPr>
          <w:rFonts w:ascii="Times New Roman" w:hAnsi="Times New Roman" w:eastAsia="Times New Roman" w:cs="Times New Roman"/>
          <w:color w:val="000000"/>
          <w:spacing w:val="0"/>
          <w:w w:val="100"/>
          <w:position w:val="0"/>
          <w:sz w:val="19"/>
          <w:szCs w:val="19"/>
          <w:lang w:val="en-US" w:eastAsia="en-US" w:bidi="en-US"/>
        </w:rPr>
        <w:t xml:space="preserve">O </w:t>
      </w:r>
      <w:r>
        <w:rPr>
          <w:color w:val="000000"/>
          <w:spacing w:val="0"/>
          <w:w w:val="100"/>
          <w:position w:val="0"/>
        </w:rPr>
        <w:t>为改善分离选择性，通常加入的极性改性剂有</w:t>
      </w:r>
      <w:r>
        <w:rPr>
          <w:u w:val="single"/>
        </w:rPr>
        <w:t xml:space="preserve"> </w:t>
      </w:r>
      <w:r>
        <w:rPr>
          <w:rFonts w:hint="eastAsia"/>
          <w:u w:val="single"/>
          <w:lang w:eastAsia="zh-CN"/>
        </w:rPr>
        <w:t>水</w:t>
      </w:r>
      <w:r>
        <w:rPr>
          <w:u w:val="single"/>
        </w:rPr>
        <w:tab/>
      </w:r>
      <w:r>
        <w:rPr>
          <w:color w:val="000000"/>
          <w:spacing w:val="0"/>
          <w:w w:val="100"/>
          <w:position w:val="0"/>
        </w:rPr>
        <w:t>、</w:t>
      </w:r>
      <w:r>
        <w:rPr>
          <w:u w:val="single"/>
        </w:rPr>
        <w:t xml:space="preserve"> </w:t>
      </w:r>
      <w:r>
        <w:rPr>
          <w:rFonts w:hint="eastAsia"/>
          <w:u w:val="single"/>
          <w:lang w:eastAsia="zh-CN"/>
        </w:rPr>
        <w:t>甲醇</w:t>
      </w:r>
      <w:r>
        <w:rPr>
          <w:u w:val="single"/>
        </w:rPr>
        <w:tab/>
      </w:r>
      <w:r>
        <w:rPr>
          <w:color w:val="000000"/>
          <w:spacing w:val="0"/>
          <w:w w:val="100"/>
          <w:position w:val="0"/>
        </w:rPr>
        <w:t>和</w:t>
      </w:r>
      <w:r>
        <w:rPr>
          <w:u w:val="single"/>
        </w:rPr>
        <w:t xml:space="preserve"> </w:t>
      </w:r>
      <w:r>
        <w:rPr>
          <w:rFonts w:hint="eastAsia"/>
          <w:u w:val="single"/>
          <w:lang w:eastAsia="zh-CN"/>
        </w:rPr>
        <w:t>乙腊四氢味喃</w:t>
      </w:r>
      <w:r>
        <w:rPr>
          <w:u w:val="single"/>
        </w:rPr>
        <w:tab/>
      </w:r>
      <w:r>
        <w:rPr>
          <w:i/>
          <w:iCs/>
          <w:color w:val="000000"/>
          <w:spacing w:val="0"/>
          <w:w w:val="100"/>
          <w:position w:val="0"/>
        </w:rPr>
        <w:t>。</w:t>
      </w:r>
    </w:p>
    <w:p>
      <w:pPr>
        <w:pStyle w:val="5"/>
        <w:keepNext w:val="0"/>
        <w:keepLines w:val="0"/>
        <w:widowControl w:val="0"/>
        <w:numPr>
          <w:ilvl w:val="0"/>
          <w:numId w:val="25"/>
        </w:numPr>
        <w:shd w:val="clear" w:color="auto" w:fill="auto"/>
        <w:tabs>
          <w:tab w:val="left" w:pos="834"/>
          <w:tab w:val="left" w:pos="2678"/>
          <w:tab w:val="left" w:pos="4531"/>
          <w:tab w:val="left" w:pos="4848"/>
          <w:tab w:val="left" w:pos="7685"/>
          <w:tab w:val="left" w:pos="7699"/>
          <w:tab w:val="left" w:pos="8213"/>
        </w:tabs>
        <w:bidi w:val="0"/>
        <w:spacing w:before="0" w:after="0" w:line="389" w:lineRule="exact"/>
        <w:ind w:left="0" w:right="0" w:firstLine="440"/>
        <w:jc w:val="both"/>
      </w:pPr>
      <w:bookmarkStart w:id="156" w:name="bookmark2599"/>
      <w:bookmarkEnd w:id="156"/>
      <w:r>
        <w:rPr>
          <w:color w:val="000000"/>
          <w:spacing w:val="0"/>
          <w:w w:val="100"/>
          <w:position w:val="0"/>
        </w:rPr>
        <w:t>以凝胶为固定相，利用凝胶的</w:t>
      </w:r>
      <w:r>
        <w:rPr>
          <w:u w:val="single"/>
        </w:rPr>
        <w:t xml:space="preserve"> </w:t>
      </w:r>
      <w:r>
        <w:rPr>
          <w:rFonts w:hint="eastAsia"/>
          <w:u w:val="single"/>
          <w:lang w:eastAsia="zh-CN"/>
        </w:rPr>
        <w:t>孔径</w:t>
      </w:r>
      <w:r>
        <w:rPr>
          <w:u w:val="single"/>
        </w:rPr>
        <w:tab/>
      </w:r>
      <w:r>
        <w:rPr>
          <w:color w:val="000000"/>
          <w:spacing w:val="0"/>
          <w:w w:val="100"/>
          <w:position w:val="0"/>
        </w:rPr>
        <w:t>对样品中各组分分子</w:t>
      </w:r>
      <w:r>
        <w:rPr>
          <w:u w:val="single"/>
        </w:rPr>
        <w:t xml:space="preserve"> </w:t>
      </w:r>
      <w:r>
        <w:rPr>
          <w:rFonts w:hint="eastAsia"/>
          <w:u w:val="single"/>
          <w:lang w:eastAsia="zh-CN"/>
        </w:rPr>
        <w:t>体积</w:t>
      </w:r>
      <w:r>
        <w:rPr>
          <w:u w:val="single"/>
        </w:rPr>
        <w:tab/>
      </w:r>
      <w:r>
        <w:rPr>
          <w:color w:val="000000"/>
          <w:spacing w:val="0"/>
          <w:w w:val="100"/>
          <w:position w:val="0"/>
        </w:rPr>
        <w:t>阻滞作 用的差别实现分离的色谱法，称为分子排阻（凝胶）色谱法。其中，以水溶液作为流动相的尺寸 排阻色谱法称为</w:t>
      </w:r>
      <w:r>
        <w:rPr>
          <w:u w:val="single"/>
        </w:rPr>
        <w:t xml:space="preserve"> </w:t>
      </w:r>
      <w:r>
        <w:rPr>
          <w:rFonts w:hint="eastAsia"/>
          <w:u w:val="single"/>
          <w:lang w:eastAsia="zh-CN"/>
        </w:rPr>
        <w:t>凝胶过滤色谱</w:t>
      </w:r>
      <w:r>
        <w:rPr>
          <w:u w:val="single"/>
        </w:rPr>
        <w:tab/>
      </w:r>
      <w:r>
        <w:rPr>
          <w:color w:val="000000"/>
          <w:spacing w:val="0"/>
          <w:w w:val="100"/>
          <w:position w:val="0"/>
        </w:rPr>
        <w:t>，以有机溶剂作为流动相的尺寸排阻色谱法称为</w:t>
      </w:r>
      <w:r>
        <w:rPr>
          <w:u w:val="single"/>
        </w:rPr>
        <w:t xml:space="preserve"> </w:t>
      </w:r>
      <w:r>
        <w:rPr>
          <w:rFonts w:hint="eastAsia"/>
          <w:u w:val="single"/>
          <w:lang w:eastAsia="zh-CN"/>
        </w:rPr>
        <w:t>凝胶渗透色谱</w:t>
      </w:r>
      <w:r>
        <w:rPr>
          <w:u w:val="single"/>
        </w:rPr>
        <w:tab/>
      </w:r>
      <w:r>
        <w:rPr>
          <w:color w:val="000000"/>
          <w:spacing w:val="0"/>
          <w:w w:val="100"/>
          <w:position w:val="0"/>
        </w:rPr>
        <w:t>。 凝胶色谱的选择性只能通过选择合适的</w:t>
      </w:r>
      <w:r>
        <w:rPr>
          <w:u w:val="single"/>
        </w:rPr>
        <w:t xml:space="preserve"> </w:t>
      </w:r>
      <w:r>
        <w:rPr>
          <w:rFonts w:hint="eastAsia"/>
          <w:u w:val="single"/>
          <w:lang w:eastAsia="zh-CN"/>
        </w:rPr>
        <w:t>固定相</w:t>
      </w:r>
      <w:r>
        <w:rPr>
          <w:u w:val="single"/>
        </w:rPr>
        <w:tab/>
      </w:r>
      <w:r>
        <w:rPr>
          <w:color w:val="000000"/>
          <w:spacing w:val="0"/>
          <w:w w:val="100"/>
          <w:position w:val="0"/>
        </w:rPr>
        <w:t>来实现。分子量</w:t>
      </w:r>
      <w:r>
        <w:rPr>
          <w:u w:val="single"/>
        </w:rPr>
        <w:t xml:space="preserve"> </w:t>
      </w:r>
      <w:r>
        <w:rPr>
          <w:rFonts w:hint="eastAsia"/>
          <w:u w:val="single"/>
          <w:lang w:eastAsia="zh-CN"/>
        </w:rPr>
        <w:t>较大</w:t>
      </w:r>
      <w:r>
        <w:rPr>
          <w:u w:val="single"/>
        </w:rPr>
        <w:tab/>
      </w:r>
      <w:r>
        <w:rPr>
          <w:color w:val="000000"/>
          <w:spacing w:val="0"/>
          <w:w w:val="100"/>
          <w:position w:val="0"/>
        </w:rPr>
        <w:t>的分子 先出峰。</w:t>
      </w:r>
    </w:p>
    <w:p>
      <w:pPr>
        <w:pStyle w:val="5"/>
        <w:keepNext w:val="0"/>
        <w:keepLines w:val="0"/>
        <w:widowControl w:val="0"/>
        <w:numPr>
          <w:ilvl w:val="0"/>
          <w:numId w:val="25"/>
        </w:numPr>
        <w:shd w:val="clear" w:color="auto" w:fill="auto"/>
        <w:tabs>
          <w:tab w:val="left" w:pos="814"/>
          <w:tab w:val="left" w:pos="7070"/>
        </w:tabs>
        <w:bidi w:val="0"/>
        <w:spacing w:before="0" w:after="0" w:line="408" w:lineRule="exact"/>
        <w:ind w:left="0" w:right="0" w:firstLine="440"/>
        <w:jc w:val="both"/>
      </w:pPr>
      <w:bookmarkStart w:id="157" w:name="bookmark2600"/>
      <w:bookmarkEnd w:id="157"/>
      <w:r>
        <w:rPr>
          <w:color w:val="000000"/>
          <w:spacing w:val="0"/>
          <w:w w:val="100"/>
          <w:position w:val="0"/>
        </w:rPr>
        <w:t>以硅胶为载体的化学键合相填料，其合适的</w:t>
      </w:r>
      <w:r>
        <w:rPr>
          <w:rFonts w:ascii="Times New Roman" w:hAnsi="Times New Roman" w:eastAsia="Times New Roman" w:cs="Times New Roman"/>
          <w:color w:val="000000"/>
          <w:spacing w:val="0"/>
          <w:w w:val="100"/>
          <w:position w:val="0"/>
          <w:sz w:val="19"/>
          <w:szCs w:val="19"/>
          <w:lang w:val="en-US" w:eastAsia="en-US" w:bidi="en-US"/>
        </w:rPr>
        <w:t>pH</w:t>
      </w:r>
      <w:r>
        <w:rPr>
          <w:color w:val="000000"/>
          <w:spacing w:val="0"/>
          <w:w w:val="100"/>
          <w:position w:val="0"/>
        </w:rPr>
        <w:t>使用范围是</w:t>
      </w:r>
      <w:r>
        <w:rPr>
          <w:u w:val="single"/>
        </w:rPr>
        <w:t xml:space="preserve"> </w:t>
      </w:r>
      <w:r>
        <w:rPr>
          <w:rFonts w:hint="eastAsia"/>
          <w:u w:val="single"/>
          <w:lang w:eastAsia="zh-CN"/>
        </w:rPr>
        <w:t>2-8</w:t>
      </w:r>
      <w:r>
        <w:rPr>
          <w:rFonts w:hint="default"/>
          <w:u w:val="single"/>
          <w:lang w:val="en-US" w:eastAsia="zh-CN"/>
        </w:rPr>
        <w:t>.5</w:t>
      </w:r>
      <w:r>
        <w:rPr>
          <w:u w:val="single"/>
        </w:rPr>
        <w:tab/>
      </w:r>
      <w:r>
        <w:rPr>
          <w:color w:val="000000"/>
          <w:spacing w:val="0"/>
          <w:w w:val="100"/>
          <w:position w:val="0"/>
        </w:rPr>
        <w:t>。过低或过高 的</w:t>
      </w:r>
      <w:r>
        <w:rPr>
          <w:rFonts w:ascii="Times New Roman" w:hAnsi="Times New Roman" w:eastAsia="Times New Roman" w:cs="Times New Roman"/>
          <w:color w:val="000000"/>
          <w:spacing w:val="0"/>
          <w:w w:val="100"/>
          <w:position w:val="0"/>
          <w:sz w:val="19"/>
          <w:szCs w:val="19"/>
          <w:lang w:val="en-US" w:eastAsia="en-US" w:bidi="en-US"/>
        </w:rPr>
        <w:t>pH</w:t>
      </w:r>
      <w:r>
        <w:rPr>
          <w:color w:val="000000"/>
          <w:spacing w:val="0"/>
          <w:w w:val="100"/>
          <w:position w:val="0"/>
        </w:rPr>
        <w:t>将导致键合相的脱落或硅胶基体溶解。</w:t>
      </w:r>
    </w:p>
    <w:p>
      <w:pPr>
        <w:pStyle w:val="5"/>
        <w:keepNext w:val="0"/>
        <w:keepLines w:val="0"/>
        <w:widowControl w:val="0"/>
        <w:numPr>
          <w:ilvl w:val="0"/>
          <w:numId w:val="25"/>
        </w:numPr>
        <w:shd w:val="clear" w:color="auto" w:fill="auto"/>
        <w:tabs>
          <w:tab w:val="left" w:pos="851"/>
          <w:tab w:val="left" w:pos="4098"/>
          <w:tab w:val="left" w:pos="6522"/>
        </w:tabs>
        <w:bidi w:val="0"/>
        <w:spacing w:before="0" w:after="0" w:line="398" w:lineRule="exact"/>
        <w:ind w:left="0" w:right="0" w:firstLine="440"/>
        <w:jc w:val="both"/>
      </w:pPr>
      <w:bookmarkStart w:id="158" w:name="bookmark2601"/>
      <w:bookmarkEnd w:id="158"/>
      <w:r>
        <w:rPr>
          <w:color w:val="000000"/>
          <w:spacing w:val="0"/>
          <w:w w:val="100"/>
          <w:position w:val="0"/>
        </w:rPr>
        <w:t>反相色谱中，流动相极性</w:t>
      </w:r>
      <w:r>
        <w:rPr>
          <w:u w:val="single"/>
        </w:rPr>
        <w:t xml:space="preserve"> </w:t>
      </w:r>
      <w:r>
        <w:rPr>
          <w:rFonts w:hint="eastAsia"/>
          <w:u w:val="single"/>
          <w:lang w:eastAsia="zh-CN"/>
        </w:rPr>
        <w:t>大于</w:t>
      </w:r>
      <w:r>
        <w:rPr>
          <w:u w:val="single"/>
        </w:rPr>
        <w:tab/>
      </w:r>
      <w:r>
        <w:rPr>
          <w:color w:val="000000"/>
          <w:spacing w:val="0"/>
          <w:w w:val="100"/>
          <w:position w:val="0"/>
        </w:rPr>
        <w:t>固定相极性。</w:t>
      </w:r>
      <w:r>
        <w:rPr>
          <w:u w:val="single"/>
        </w:rPr>
        <w:t xml:space="preserve"> </w:t>
      </w:r>
      <w:r>
        <w:rPr>
          <w:rFonts w:hint="eastAsia"/>
          <w:u w:val="single"/>
          <w:lang w:eastAsia="zh-CN"/>
        </w:rPr>
        <w:t>极性相对较大</w:t>
      </w:r>
      <w:r>
        <w:rPr>
          <w:u w:val="single"/>
        </w:rPr>
        <w:tab/>
      </w:r>
      <w:r>
        <w:rPr>
          <w:color w:val="000000"/>
          <w:spacing w:val="0"/>
          <w:w w:val="100"/>
          <w:position w:val="0"/>
        </w:rPr>
        <w:t>的组分先出峰。</w:t>
      </w:r>
    </w:p>
    <w:p>
      <w:pPr>
        <w:pStyle w:val="5"/>
        <w:keepNext w:val="0"/>
        <w:keepLines w:val="0"/>
        <w:widowControl w:val="0"/>
        <w:numPr>
          <w:ilvl w:val="0"/>
          <w:numId w:val="25"/>
        </w:numPr>
        <w:shd w:val="clear" w:color="auto" w:fill="auto"/>
        <w:tabs>
          <w:tab w:val="left" w:pos="824"/>
          <w:tab w:val="left" w:pos="4949"/>
          <w:tab w:val="left" w:pos="6365"/>
          <w:tab w:val="left" w:pos="6734"/>
        </w:tabs>
        <w:bidi w:val="0"/>
        <w:spacing w:before="0" w:after="0" w:line="398" w:lineRule="exact"/>
        <w:ind w:left="0" w:right="0" w:firstLine="440"/>
        <w:jc w:val="both"/>
      </w:pPr>
      <w:bookmarkStart w:id="159" w:name="bookmark2602"/>
      <w:bookmarkEnd w:id="159"/>
      <w:r>
        <w:rPr>
          <w:color w:val="000000"/>
          <w:spacing w:val="0"/>
          <w:w w:val="100"/>
          <w:position w:val="0"/>
        </w:rPr>
        <w:t>高效液相色谱中的梯度洗脱技术类似于气相色谱中的</w:t>
      </w:r>
      <w:r>
        <w:rPr>
          <w:u w:val="single"/>
        </w:rPr>
        <w:t xml:space="preserve"> </w:t>
      </w:r>
      <w:r>
        <w:rPr>
          <w:rFonts w:hint="eastAsia"/>
          <w:u w:val="single"/>
          <w:lang w:eastAsia="zh-CN"/>
        </w:rPr>
        <w:t>程序升温</w:t>
      </w:r>
      <w:r>
        <w:rPr>
          <w:u w:val="single"/>
        </w:rPr>
        <w:tab/>
      </w:r>
      <w:r>
        <w:rPr>
          <w:color w:val="000000"/>
          <w:spacing w:val="0"/>
          <w:w w:val="100"/>
          <w:position w:val="0"/>
        </w:rPr>
        <w:t>，不过前者连续改 变的是流动相溶剂的配比，以改变流动相的</w:t>
      </w:r>
      <w:r>
        <w:rPr>
          <w:u w:val="single"/>
        </w:rPr>
        <w:t xml:space="preserve"> </w:t>
      </w:r>
      <w:r>
        <w:rPr>
          <w:rFonts w:hint="eastAsia"/>
          <w:u w:val="single"/>
          <w:lang w:eastAsia="zh-CN"/>
        </w:rPr>
        <w:t>极性</w:t>
      </w:r>
      <w:r>
        <w:rPr>
          <w:u w:val="single"/>
        </w:rPr>
        <w:tab/>
      </w:r>
      <w:r>
        <w:rPr>
          <w:color w:val="000000"/>
          <w:spacing w:val="0"/>
          <w:w w:val="100"/>
          <w:position w:val="0"/>
        </w:rPr>
        <w:t>或</w:t>
      </w:r>
      <w:r>
        <w:rPr>
          <w:u w:val="single"/>
        </w:rPr>
        <w:t xml:space="preserve"> </w:t>
      </w:r>
      <w:r>
        <w:rPr>
          <w:rFonts w:hint="eastAsia"/>
          <w:u w:val="single"/>
          <w:lang w:eastAsia="zh-CN"/>
        </w:rPr>
        <w:t>ＰH</w:t>
      </w:r>
      <w:r>
        <w:rPr>
          <w:u w:val="single"/>
        </w:rPr>
        <w:tab/>
      </w:r>
      <w:r>
        <w:rPr>
          <w:color w:val="000000"/>
          <w:spacing w:val="0"/>
          <w:w w:val="100"/>
          <w:position w:val="0"/>
        </w:rPr>
        <w:t>而不是温度。</w:t>
      </w:r>
    </w:p>
    <w:p>
      <w:pPr>
        <w:pStyle w:val="5"/>
        <w:keepNext w:val="0"/>
        <w:keepLines w:val="0"/>
        <w:widowControl w:val="0"/>
        <w:numPr>
          <w:ilvl w:val="0"/>
          <w:numId w:val="25"/>
        </w:numPr>
        <w:shd w:val="clear" w:color="auto" w:fill="auto"/>
        <w:tabs>
          <w:tab w:val="left" w:pos="851"/>
          <w:tab w:val="left" w:pos="6123"/>
          <w:tab w:val="left" w:pos="7544"/>
        </w:tabs>
        <w:bidi w:val="0"/>
        <w:spacing w:before="0" w:after="0" w:line="403" w:lineRule="exact"/>
        <w:ind w:left="0" w:right="0" w:firstLine="440"/>
        <w:jc w:val="both"/>
      </w:pPr>
      <w:bookmarkStart w:id="160" w:name="bookmark2603"/>
      <w:bookmarkEnd w:id="160"/>
      <w:r>
        <w:rPr>
          <w:color w:val="000000"/>
          <w:spacing w:val="0"/>
          <w:w w:val="100"/>
          <w:position w:val="0"/>
        </w:rPr>
        <w:t>高效液相色谱中，引起色谱峰展宽的因素可分为</w:t>
      </w:r>
      <w:r>
        <w:rPr>
          <w:u w:val="single"/>
        </w:rPr>
        <w:t xml:space="preserve"> </w:t>
      </w:r>
      <w:r>
        <w:rPr>
          <w:rFonts w:hint="eastAsia"/>
          <w:u w:val="single"/>
          <w:lang w:eastAsia="zh-CN"/>
        </w:rPr>
        <w:t>柱内展宽</w:t>
      </w:r>
      <w:r>
        <w:rPr>
          <w:u w:val="single"/>
        </w:rPr>
        <w:tab/>
      </w:r>
      <w:r>
        <w:rPr>
          <w:color w:val="000000"/>
          <w:spacing w:val="0"/>
          <w:w w:val="100"/>
          <w:position w:val="0"/>
        </w:rPr>
        <w:t>和</w:t>
      </w:r>
      <w:r>
        <w:rPr>
          <w:u w:val="single"/>
        </w:rPr>
        <w:t xml:space="preserve"> </w:t>
      </w:r>
      <w:r>
        <w:rPr>
          <w:rFonts w:hint="eastAsia"/>
          <w:u w:val="single"/>
          <w:lang w:eastAsia="zh-CN"/>
        </w:rPr>
        <w:t>柱外展宽</w:t>
      </w:r>
      <w:r>
        <w:rPr>
          <w:u w:val="single"/>
        </w:rPr>
        <w:tab/>
      </w:r>
      <w:r>
        <w:rPr>
          <w:color w:val="000000"/>
          <w:spacing w:val="0"/>
          <w:w w:val="100"/>
          <w:position w:val="0"/>
        </w:rPr>
        <w:t>两种。</w:t>
      </w:r>
    </w:p>
    <w:p>
      <w:pPr>
        <w:pStyle w:val="5"/>
        <w:keepNext w:val="0"/>
        <w:keepLines w:val="0"/>
        <w:widowControl w:val="0"/>
        <w:numPr>
          <w:ilvl w:val="0"/>
          <w:numId w:val="25"/>
        </w:numPr>
        <w:shd w:val="clear" w:color="auto" w:fill="auto"/>
        <w:tabs>
          <w:tab w:val="left" w:pos="851"/>
          <w:tab w:val="left" w:pos="5418"/>
        </w:tabs>
        <w:bidi w:val="0"/>
        <w:spacing w:before="0" w:after="0" w:line="403" w:lineRule="exact"/>
        <w:ind w:left="0" w:right="0" w:firstLine="440"/>
        <w:jc w:val="both"/>
      </w:pPr>
      <w:bookmarkStart w:id="161" w:name="bookmark2604"/>
      <w:bookmarkEnd w:id="161"/>
      <w:r>
        <w:rPr>
          <w:color w:val="000000"/>
          <w:spacing w:val="0"/>
          <w:w w:val="100"/>
          <w:position w:val="0"/>
        </w:rPr>
        <w:t>吸附柱色谱法中流动相的选择一般采用</w:t>
      </w:r>
      <w:r>
        <w:rPr>
          <w:u w:val="single"/>
        </w:rPr>
        <w:t xml:space="preserve"> </w:t>
      </w:r>
      <w:r>
        <w:rPr>
          <w:rFonts w:hint="eastAsia"/>
          <w:u w:val="single"/>
          <w:lang w:eastAsia="zh-CN"/>
        </w:rPr>
        <w:t>相似相溶</w:t>
      </w:r>
      <w:r>
        <w:rPr>
          <w:u w:val="single"/>
        </w:rPr>
        <w:tab/>
      </w:r>
      <w:r>
        <w:rPr>
          <w:color w:val="000000"/>
          <w:spacing w:val="0"/>
          <w:w w:val="100"/>
          <w:position w:val="0"/>
        </w:rPr>
        <w:t>原理。</w:t>
      </w:r>
    </w:p>
    <w:p>
      <w:pPr>
        <w:rPr>
          <w:color w:val="000000"/>
          <w:spacing w:val="0"/>
          <w:w w:val="100"/>
          <w:position w:val="0"/>
        </w:rPr>
      </w:pPr>
      <w:bookmarkStart w:id="162" w:name="bookmark2605"/>
      <w:bookmarkEnd w:id="162"/>
      <w:r>
        <w:rPr>
          <w:rFonts w:hint="eastAsia"/>
          <w:color w:val="000000"/>
          <w:spacing w:val="0"/>
          <w:w w:val="100"/>
          <w:position w:val="0"/>
          <w:lang w:eastAsia="zh-CN"/>
        </w:rPr>
        <w:t>19、</w:t>
      </w:r>
      <w:r>
        <w:rPr>
          <w:color w:val="000000"/>
          <w:spacing w:val="0"/>
          <w:w w:val="100"/>
          <w:position w:val="0"/>
        </w:rPr>
        <w:t>流动相的处理主要包括</w:t>
      </w:r>
      <w:r>
        <w:rPr>
          <w:u w:val="single"/>
        </w:rPr>
        <w:t xml:space="preserve"> </w:t>
      </w:r>
      <w:r>
        <w:rPr>
          <w:rFonts w:hint="eastAsia"/>
          <w:u w:val="single"/>
          <w:lang w:eastAsia="zh-CN"/>
        </w:rPr>
        <w:t>纯化</w:t>
      </w:r>
      <w:r>
        <w:rPr>
          <w:u w:val="single"/>
        </w:rPr>
        <w:tab/>
      </w:r>
      <w:r>
        <w:rPr>
          <w:color w:val="000000"/>
          <w:spacing w:val="0"/>
          <w:w w:val="100"/>
          <w:position w:val="0"/>
        </w:rPr>
        <w:t>和</w:t>
      </w:r>
      <w:r>
        <w:rPr>
          <w:u w:val="single"/>
        </w:rPr>
        <w:t xml:space="preserve"> </w:t>
      </w:r>
      <w:r>
        <w:rPr>
          <w:rFonts w:hint="eastAsia"/>
          <w:u w:val="single"/>
          <w:lang w:eastAsia="zh-CN"/>
        </w:rPr>
        <w:t>脱气</w:t>
      </w:r>
      <w:r>
        <w:rPr>
          <w:u w:val="single"/>
        </w:rPr>
        <w:tab/>
      </w:r>
      <w:r>
        <w:rPr>
          <w:color w:val="000000"/>
          <w:spacing w:val="0"/>
          <w:w w:val="100"/>
          <w:position w:val="0"/>
        </w:rPr>
        <w:t>。</w:t>
      </w:r>
    </w:p>
    <w:p>
      <w:pPr>
        <w:rPr>
          <w:rFonts w:hint="eastAsia"/>
          <w:color w:val="000000"/>
          <w:spacing w:val="0"/>
          <w:w w:val="100"/>
          <w:position w:val="0"/>
          <w:lang w:eastAsia="zh-CN"/>
        </w:rPr>
      </w:pPr>
      <w:r>
        <w:rPr>
          <w:rFonts w:hint="eastAsia"/>
          <w:color w:val="000000"/>
          <w:spacing w:val="0"/>
          <w:w w:val="100"/>
          <w:position w:val="0"/>
          <w:lang w:eastAsia="zh-CN"/>
        </w:rPr>
        <w:t>简答</w:t>
      </w:r>
    </w:p>
    <w:p>
      <w:pPr>
        <w:pStyle w:val="5"/>
        <w:keepNext w:val="0"/>
        <w:keepLines w:val="0"/>
        <w:widowControl w:val="0"/>
        <w:numPr>
          <w:ilvl w:val="0"/>
          <w:numId w:val="26"/>
        </w:numPr>
        <w:shd w:val="clear" w:color="auto" w:fill="auto"/>
        <w:tabs>
          <w:tab w:val="left" w:pos="745"/>
        </w:tabs>
        <w:bidi w:val="0"/>
        <w:spacing w:before="0" w:after="0" w:line="389" w:lineRule="exact"/>
        <w:ind w:left="0" w:right="0" w:firstLine="420"/>
        <w:jc w:val="both"/>
      </w:pPr>
      <w:r>
        <w:rPr>
          <w:b/>
          <w:bCs/>
          <w:color w:val="000000"/>
          <w:spacing w:val="0"/>
          <w:w w:val="100"/>
          <w:position w:val="0"/>
          <w:sz w:val="24"/>
          <w:szCs w:val="24"/>
        </w:rPr>
        <w:t>依据常用溶剂极性参数表，将下列常用溶剂按极性大小顺序进行排列：水、乙醍、乙腊、甲 醇、丙酮、苯。</w:t>
      </w:r>
    </w:p>
    <w:p>
      <w:pPr>
        <w:pStyle w:val="5"/>
        <w:keepNext w:val="0"/>
        <w:keepLines w:val="0"/>
        <w:widowControl w:val="0"/>
        <w:shd w:val="clear" w:color="auto" w:fill="auto"/>
        <w:bidi w:val="0"/>
        <w:spacing w:before="0" w:after="0" w:line="389" w:lineRule="exact"/>
        <w:ind w:left="0" w:right="0" w:firstLine="420"/>
        <w:jc w:val="both"/>
      </w:pPr>
      <w:r>
        <w:rPr>
          <w:color w:val="000000"/>
          <w:spacing w:val="0"/>
          <w:w w:val="100"/>
          <w:position w:val="0"/>
          <w:lang w:val="zh-CN" w:eastAsia="zh-CN" w:bidi="zh-CN"/>
        </w:rPr>
        <w:t>水〉</w:t>
      </w:r>
      <w:r>
        <w:rPr>
          <w:color w:val="000000"/>
          <w:spacing w:val="0"/>
          <w:w w:val="100"/>
          <w:position w:val="0"/>
        </w:rPr>
        <w:t>乙</w:t>
      </w:r>
      <w:r>
        <w:rPr>
          <w:color w:val="000000"/>
          <w:spacing w:val="0"/>
          <w:w w:val="100"/>
          <w:position w:val="0"/>
          <w:lang w:val="zh-CN" w:eastAsia="zh-CN" w:bidi="zh-CN"/>
        </w:rPr>
        <w:t>月青〉甲醇〉丙酮〉乙醍〉</w:t>
      </w:r>
      <w:r>
        <w:rPr>
          <w:color w:val="000000"/>
          <w:spacing w:val="0"/>
          <w:w w:val="100"/>
          <w:position w:val="0"/>
        </w:rPr>
        <w:t>苯。</w:t>
      </w:r>
    </w:p>
    <w:p>
      <w:pPr>
        <w:pStyle w:val="5"/>
        <w:keepNext w:val="0"/>
        <w:keepLines w:val="0"/>
        <w:widowControl w:val="0"/>
        <w:numPr>
          <w:ilvl w:val="0"/>
          <w:numId w:val="26"/>
        </w:numPr>
        <w:shd w:val="clear" w:color="auto" w:fill="auto"/>
        <w:tabs>
          <w:tab w:val="left" w:pos="745"/>
        </w:tabs>
        <w:bidi w:val="0"/>
        <w:spacing w:before="0" w:after="160" w:line="413" w:lineRule="exact"/>
        <w:ind w:left="0" w:right="0" w:firstLine="420"/>
        <w:jc w:val="both"/>
      </w:pPr>
      <w:bookmarkStart w:id="163" w:name="bookmark2741"/>
      <w:bookmarkEnd w:id="163"/>
      <w:r>
        <w:rPr>
          <w:b/>
          <w:bCs/>
          <w:color w:val="000000"/>
          <w:spacing w:val="0"/>
          <w:w w:val="100"/>
          <w:position w:val="0"/>
          <w:sz w:val="24"/>
          <w:szCs w:val="24"/>
        </w:rPr>
        <w:t>在</w:t>
      </w:r>
      <w:r>
        <w:rPr>
          <w:rFonts w:ascii="Times New Roman" w:hAnsi="Times New Roman" w:eastAsia="Times New Roman" w:cs="Times New Roman"/>
          <w:b/>
          <w:bCs/>
          <w:color w:val="000000"/>
          <w:spacing w:val="0"/>
          <w:w w:val="100"/>
          <w:position w:val="0"/>
          <w:sz w:val="24"/>
          <w:szCs w:val="24"/>
          <w:lang w:val="en-US" w:eastAsia="en-US" w:bidi="en-US"/>
        </w:rPr>
        <w:t>HPLC</w:t>
      </w:r>
      <w:r>
        <w:rPr>
          <w:b/>
          <w:bCs/>
          <w:color w:val="000000"/>
          <w:spacing w:val="0"/>
          <w:w w:val="100"/>
          <w:position w:val="0"/>
          <w:sz w:val="24"/>
          <w:szCs w:val="24"/>
        </w:rPr>
        <w:t>分析中，选用键合十八烷基为固定相，乙腊及水为流动相，判断下列组分的流出 顺序,并说明理由。</w:t>
      </w:r>
    </w:p>
    <w:p>
      <w:pPr>
        <w:pStyle w:val="5"/>
        <w:keepNext w:val="0"/>
        <w:keepLines w:val="0"/>
        <w:widowControl w:val="0"/>
        <w:shd w:val="clear" w:color="auto" w:fill="auto"/>
        <w:bidi w:val="0"/>
        <w:spacing w:before="0" w:after="0" w:line="240" w:lineRule="auto"/>
        <w:ind w:left="0" w:right="0"/>
        <w:jc w:val="left"/>
      </w:pPr>
      <w:r>
        <w:rPr>
          <w:rFonts w:ascii="Times New Roman" w:hAnsi="Times New Roman" w:eastAsia="Times New Roman" w:cs="Times New Roman"/>
          <w:color w:val="000000"/>
          <w:spacing w:val="0"/>
          <w:w w:val="100"/>
          <w:position w:val="0"/>
          <w:sz w:val="19"/>
          <w:szCs w:val="19"/>
          <w:lang w:val="en-US" w:eastAsia="en-US" w:bidi="en-US"/>
        </w:rPr>
        <w:t>A.</w:t>
      </w:r>
      <w:r>
        <w:rPr>
          <w:color w:val="000000"/>
          <w:spacing w:val="0"/>
          <w:w w:val="100"/>
          <w:position w:val="0"/>
        </w:rPr>
        <w:t>苯甲酸；</w:t>
      </w:r>
      <w:r>
        <w:rPr>
          <w:rFonts w:ascii="Times New Roman" w:hAnsi="Times New Roman" w:eastAsia="Times New Roman" w:cs="Times New Roman"/>
          <w:color w:val="000000"/>
          <w:spacing w:val="0"/>
          <w:w w:val="100"/>
          <w:position w:val="0"/>
          <w:sz w:val="19"/>
          <w:szCs w:val="19"/>
          <w:lang w:val="en-US" w:eastAsia="en-US" w:bidi="en-US"/>
        </w:rPr>
        <w:t>B.</w:t>
      </w:r>
      <w:r>
        <w:rPr>
          <w:color w:val="000000"/>
          <w:spacing w:val="0"/>
          <w:w w:val="100"/>
          <w:position w:val="0"/>
        </w:rPr>
        <w:t>苯甲酸甲酯;</w:t>
      </w:r>
      <w:r>
        <w:rPr>
          <w:rFonts w:ascii="Times New Roman" w:hAnsi="Times New Roman" w:eastAsia="Times New Roman" w:cs="Times New Roman"/>
          <w:color w:val="000000"/>
          <w:spacing w:val="0"/>
          <w:w w:val="100"/>
          <w:position w:val="0"/>
          <w:sz w:val="19"/>
          <w:szCs w:val="19"/>
          <w:lang w:val="en-US" w:eastAsia="en-US" w:bidi="en-US"/>
        </w:rPr>
        <w:t>C.</w:t>
      </w:r>
      <w:r>
        <w:rPr>
          <w:color w:val="000000"/>
          <w:spacing w:val="0"/>
          <w:w w:val="100"/>
          <w:position w:val="0"/>
        </w:rPr>
        <w:t>苯甲酸丁酯;</w:t>
      </w:r>
      <w:r>
        <w:rPr>
          <w:rFonts w:ascii="Times New Roman" w:hAnsi="Times New Roman" w:eastAsia="Times New Roman" w:cs="Times New Roman"/>
          <w:color w:val="000000"/>
          <w:spacing w:val="0"/>
          <w:w w:val="100"/>
          <w:position w:val="0"/>
          <w:sz w:val="19"/>
          <w:szCs w:val="19"/>
          <w:lang w:val="en-US" w:eastAsia="en-US" w:bidi="en-US"/>
        </w:rPr>
        <w:t>D.</w:t>
      </w:r>
      <w:r>
        <w:rPr>
          <w:color w:val="000000"/>
          <w:spacing w:val="0"/>
          <w:w w:val="100"/>
          <w:position w:val="0"/>
        </w:rPr>
        <w:t>苯甲酸乙酯</w:t>
      </w:r>
    </w:p>
    <w:p>
      <w:pPr>
        <w:pStyle w:val="5"/>
        <w:keepNext w:val="0"/>
        <w:keepLines w:val="0"/>
        <w:widowControl w:val="0"/>
        <w:shd w:val="clear" w:color="auto" w:fill="auto"/>
        <w:bidi w:val="0"/>
        <w:spacing w:before="0" w:after="160" w:line="374" w:lineRule="exact"/>
        <w:ind w:left="0" w:right="0" w:firstLine="420"/>
        <w:jc w:val="both"/>
        <w:rPr>
          <w:sz w:val="20"/>
          <w:szCs w:val="20"/>
        </w:rPr>
      </w:pPr>
      <w:r>
        <w:rPr>
          <w:color w:val="000000"/>
          <w:spacing w:val="0"/>
          <w:w w:val="100"/>
          <w:position w:val="0"/>
          <w:sz w:val="18"/>
          <w:szCs w:val="18"/>
        </w:rPr>
        <w:t>使用键合十八烷基作为固定相，乙月青和水作为流动相，该色谱为反相化学键合色谱。该色谱 条件下，样品中组分极性较大的先出峰。因为碳链越长，极性越小，所以各组分的极性大小顺序 为:</w:t>
      </w:r>
      <w:r>
        <w:rPr>
          <w:rFonts w:ascii="Times New Roman" w:hAnsi="Times New Roman" w:eastAsia="Times New Roman" w:cs="Times New Roman"/>
          <w:color w:val="000000"/>
          <w:spacing w:val="0"/>
          <w:w w:val="100"/>
          <w:position w:val="0"/>
          <w:sz w:val="19"/>
          <w:szCs w:val="19"/>
          <w:lang w:val="en-US" w:eastAsia="en-US" w:bidi="en-US"/>
        </w:rPr>
        <w:t>A&gt;B&gt;D&gt;C,</w:t>
      </w:r>
      <w:r>
        <w:rPr>
          <w:color w:val="000000"/>
          <w:spacing w:val="0"/>
          <w:w w:val="100"/>
          <w:position w:val="0"/>
          <w:sz w:val="18"/>
          <w:szCs w:val="18"/>
        </w:rPr>
        <w:t>则流出顺序为:</w:t>
      </w:r>
      <w:r>
        <w:rPr>
          <w:rFonts w:ascii="Times New Roman" w:hAnsi="Times New Roman" w:eastAsia="Times New Roman" w:cs="Times New Roman"/>
          <w:color w:val="000000"/>
          <w:spacing w:val="0"/>
          <w:w w:val="100"/>
          <w:position w:val="0"/>
          <w:sz w:val="19"/>
          <w:szCs w:val="19"/>
          <w:lang w:val="en-US" w:eastAsia="en-US" w:bidi="en-US"/>
        </w:rPr>
        <w:t>A-&gt;B—</w:t>
      </w:r>
      <w:r>
        <w:rPr>
          <w:smallCaps/>
          <w:color w:val="000000"/>
          <w:spacing w:val="0"/>
          <w:w w:val="100"/>
          <w:position w:val="0"/>
          <w:sz w:val="12"/>
          <w:szCs w:val="12"/>
          <w:lang w:val="en-US" w:eastAsia="en-US" w:bidi="en-US"/>
        </w:rPr>
        <w:t>&gt;DtC</w:t>
      </w:r>
      <w:r>
        <w:rPr>
          <w:smallCaps/>
          <w:color w:val="000000"/>
          <w:spacing w:val="0"/>
          <w:w w:val="100"/>
          <w:position w:val="0"/>
          <w:sz w:val="20"/>
          <w:szCs w:val="20"/>
          <w:lang w:val="en-US" w:eastAsia="en-US" w:bidi="en-US"/>
        </w:rPr>
        <w:t>。</w:t>
      </w:r>
    </w:p>
    <w:p>
      <w:pPr>
        <w:pStyle w:val="5"/>
        <w:keepNext w:val="0"/>
        <w:keepLines w:val="0"/>
        <w:widowControl w:val="0"/>
        <w:numPr>
          <w:ilvl w:val="0"/>
          <w:numId w:val="26"/>
        </w:numPr>
        <w:shd w:val="clear" w:color="auto" w:fill="auto"/>
        <w:tabs>
          <w:tab w:val="left" w:pos="688"/>
        </w:tabs>
        <w:bidi w:val="0"/>
        <w:spacing w:before="0" w:after="0" w:line="391" w:lineRule="exact"/>
        <w:ind w:left="0" w:right="0" w:firstLine="420"/>
        <w:jc w:val="both"/>
      </w:pPr>
      <w:bookmarkStart w:id="164" w:name="bookmark2742"/>
      <w:bookmarkEnd w:id="164"/>
      <w:r>
        <w:rPr>
          <w:b/>
          <w:bCs/>
          <w:color w:val="000000"/>
          <w:spacing w:val="0"/>
          <w:w w:val="100"/>
          <w:position w:val="0"/>
          <w:sz w:val="24"/>
          <w:szCs w:val="24"/>
        </w:rPr>
        <w:t>分别列出下列两组化合物在正相色谱和反相色谱中的洗脱顺序。</w:t>
      </w:r>
    </w:p>
    <w:p>
      <w:pPr>
        <w:pStyle w:val="5"/>
        <w:keepNext w:val="0"/>
        <w:keepLines w:val="0"/>
        <w:widowControl w:val="0"/>
        <w:shd w:val="clear" w:color="auto" w:fill="auto"/>
        <w:bidi w:val="0"/>
        <w:spacing w:before="0" w:after="0" w:line="391" w:lineRule="exact"/>
        <w:ind w:left="0" w:right="0" w:firstLine="420"/>
        <w:jc w:val="both"/>
      </w:pPr>
      <w:r>
        <w:rPr>
          <w:color w:val="000000"/>
          <w:spacing w:val="0"/>
          <w:w w:val="100"/>
          <w:position w:val="0"/>
        </w:rPr>
        <w:t>①正庚烷、正己醇、苯;②乙酸乙酯、乙醍、硝基丁烷。</w:t>
      </w:r>
    </w:p>
    <w:p>
      <w:pPr>
        <w:pStyle w:val="5"/>
        <w:keepNext w:val="0"/>
        <w:keepLines w:val="0"/>
        <w:widowControl w:val="0"/>
        <w:numPr>
          <w:ilvl w:val="0"/>
          <w:numId w:val="27"/>
        </w:numPr>
        <w:shd w:val="clear" w:color="auto" w:fill="auto"/>
        <w:tabs>
          <w:tab w:val="left" w:pos="821"/>
        </w:tabs>
        <w:bidi w:val="0"/>
        <w:spacing w:before="0" w:after="0" w:line="391" w:lineRule="exact"/>
        <w:ind w:left="0" w:right="0" w:firstLine="420"/>
        <w:jc w:val="both"/>
      </w:pPr>
      <w:bookmarkStart w:id="165" w:name="bookmark2743"/>
      <w:bookmarkEnd w:id="165"/>
      <w:r>
        <w:rPr>
          <w:color w:val="000000"/>
          <w:spacing w:val="0"/>
          <w:w w:val="100"/>
          <w:position w:val="0"/>
        </w:rPr>
        <w:t>流动相极性小于固定相极性的色谱，称为正相色谱。正相色谱中，极性小的组分先流 出，极性大的组分后流出。两组化合物的流出顺序分别为:①正庚烷＞苯＞正己醇;②</w:t>
      </w:r>
      <w:r>
        <w:rPr>
          <w:color w:val="000000"/>
          <w:spacing w:val="0"/>
          <w:w w:val="100"/>
          <w:position w:val="0"/>
          <w:lang w:val="zh-CN" w:eastAsia="zh-CN" w:bidi="zh-CN"/>
        </w:rPr>
        <w:t>乙醍〉</w:t>
      </w:r>
      <w:r>
        <w:rPr>
          <w:color w:val="000000"/>
          <w:spacing w:val="0"/>
          <w:w w:val="100"/>
          <w:position w:val="0"/>
        </w:rPr>
        <w:t xml:space="preserve">乙酸 </w:t>
      </w:r>
      <w:r>
        <w:rPr>
          <w:color w:val="000000"/>
          <w:spacing w:val="0"/>
          <w:w w:val="100"/>
          <w:position w:val="0"/>
          <w:lang w:val="zh-CN" w:eastAsia="zh-CN" w:bidi="zh-CN"/>
        </w:rPr>
        <w:t>乙酯〉</w:t>
      </w:r>
      <w:r>
        <w:rPr>
          <w:color w:val="000000"/>
          <w:spacing w:val="0"/>
          <w:w w:val="100"/>
          <w:position w:val="0"/>
        </w:rPr>
        <w:t>硝基丁烷。</w:t>
      </w:r>
    </w:p>
    <w:p>
      <w:pPr>
        <w:pStyle w:val="5"/>
        <w:keepNext w:val="0"/>
        <w:keepLines w:val="0"/>
        <w:widowControl w:val="0"/>
        <w:numPr>
          <w:ilvl w:val="0"/>
          <w:numId w:val="27"/>
        </w:numPr>
        <w:shd w:val="clear" w:color="auto" w:fill="auto"/>
        <w:tabs>
          <w:tab w:val="left" w:pos="821"/>
        </w:tabs>
        <w:bidi w:val="0"/>
        <w:spacing w:before="0" w:after="0" w:line="391" w:lineRule="exact"/>
        <w:ind w:left="0" w:right="0" w:firstLine="420"/>
        <w:jc w:val="both"/>
      </w:pPr>
      <w:bookmarkStart w:id="166" w:name="bookmark2744"/>
      <w:bookmarkEnd w:id="166"/>
      <w:r>
        <w:rPr>
          <w:color w:val="000000"/>
          <w:spacing w:val="0"/>
          <w:w w:val="100"/>
          <w:position w:val="0"/>
        </w:rPr>
        <w:t>流动相极性大于固定相极性的色谱，称为反相色谱。反相色谱中，极性大的组分先流 出，极性小的组分后流出。两组化合物的流出顺序分别为：①正己醇＞苯＞正庚烷;②硝基</w:t>
      </w:r>
      <w:r>
        <w:rPr>
          <w:color w:val="000000"/>
          <w:spacing w:val="0"/>
          <w:w w:val="100"/>
          <w:position w:val="0"/>
          <w:lang w:val="zh-CN" w:eastAsia="zh-CN" w:bidi="zh-CN"/>
        </w:rPr>
        <w:t xml:space="preserve">丁烷〉 </w:t>
      </w:r>
      <w:r>
        <w:rPr>
          <w:color w:val="000000"/>
          <w:spacing w:val="0"/>
          <w:w w:val="100"/>
          <w:position w:val="0"/>
        </w:rPr>
        <w:t>乙酸</w:t>
      </w:r>
      <w:r>
        <w:rPr>
          <w:color w:val="000000"/>
          <w:spacing w:val="0"/>
          <w:w w:val="100"/>
          <w:position w:val="0"/>
          <w:lang w:val="zh-CN" w:eastAsia="zh-CN" w:bidi="zh-CN"/>
        </w:rPr>
        <w:t>乙酯〉</w:t>
      </w:r>
      <w:r>
        <w:rPr>
          <w:color w:val="000000"/>
          <w:spacing w:val="0"/>
          <w:w w:val="100"/>
          <w:position w:val="0"/>
        </w:rPr>
        <w:t>乙醍。</w:t>
      </w:r>
    </w:p>
    <w:p>
      <w:pPr>
        <w:pStyle w:val="5"/>
        <w:keepNext w:val="0"/>
        <w:keepLines w:val="0"/>
        <w:widowControl w:val="0"/>
        <w:numPr>
          <w:ilvl w:val="0"/>
          <w:numId w:val="26"/>
        </w:numPr>
        <w:shd w:val="clear" w:color="auto" w:fill="auto"/>
        <w:tabs>
          <w:tab w:val="left" w:pos="697"/>
        </w:tabs>
        <w:bidi w:val="0"/>
        <w:spacing w:before="0" w:after="0" w:line="391" w:lineRule="exact"/>
        <w:ind w:left="0" w:right="0" w:firstLine="420"/>
        <w:jc w:val="both"/>
      </w:pPr>
      <w:bookmarkStart w:id="167" w:name="bookmark2745"/>
      <w:bookmarkEnd w:id="167"/>
      <w:r>
        <w:rPr>
          <w:b/>
          <w:bCs/>
          <w:color w:val="000000"/>
          <w:spacing w:val="0"/>
          <w:w w:val="100"/>
          <w:position w:val="0"/>
          <w:sz w:val="24"/>
          <w:szCs w:val="24"/>
        </w:rPr>
        <w:t>流动相为什么要预先脱气，常用的脱气方法是什么？</w:t>
      </w:r>
    </w:p>
    <w:p>
      <w:pPr>
        <w:pStyle w:val="5"/>
        <w:keepNext w:val="0"/>
        <w:keepLines w:val="0"/>
        <w:widowControl w:val="0"/>
        <w:shd w:val="clear" w:color="auto" w:fill="auto"/>
        <w:bidi w:val="0"/>
        <w:spacing w:before="0" w:after="0" w:line="391" w:lineRule="exact"/>
        <w:ind w:left="0" w:right="0" w:firstLine="420"/>
        <w:jc w:val="both"/>
      </w:pPr>
      <w:r>
        <w:rPr>
          <w:color w:val="000000"/>
          <w:spacing w:val="0"/>
          <w:w w:val="100"/>
          <w:position w:val="0"/>
        </w:rPr>
        <w:t>流动相中所溶解的气体可造成流动相流速的不稳定,使谱图上的参数发生变化；当气泡进入 检测器，可引起光吸收及电信号的变化，基线波动，干扰检测；溶解在溶剂中的气体进入色谱柱 时,可能与流动相、固定相或样品中某些组分发生化学反应，给分离和分析结果带来误差。因此， 流动相在使用前必须进行脱气处理。常用的脱气法有超声波振荡脱气法。</w:t>
      </w:r>
    </w:p>
    <w:p>
      <w:pPr>
        <w:pStyle w:val="5"/>
        <w:keepNext w:val="0"/>
        <w:keepLines w:val="0"/>
        <w:widowControl w:val="0"/>
        <w:numPr>
          <w:ilvl w:val="0"/>
          <w:numId w:val="26"/>
        </w:numPr>
        <w:shd w:val="clear" w:color="auto" w:fill="auto"/>
        <w:tabs>
          <w:tab w:val="left" w:pos="687"/>
        </w:tabs>
        <w:bidi w:val="0"/>
        <w:spacing w:before="0" w:after="0" w:line="388" w:lineRule="exact"/>
        <w:ind w:left="0" w:right="0" w:firstLine="420"/>
        <w:jc w:val="both"/>
        <w:rPr>
          <w:sz w:val="19"/>
          <w:szCs w:val="19"/>
        </w:rPr>
      </w:pPr>
      <w:bookmarkStart w:id="168" w:name="bookmark2746"/>
      <w:bookmarkEnd w:id="168"/>
      <w:r>
        <w:rPr>
          <w:color w:val="000000"/>
          <w:spacing w:val="0"/>
          <w:w w:val="100"/>
          <w:position w:val="0"/>
          <w:sz w:val="24"/>
          <w:szCs w:val="24"/>
        </w:rPr>
        <w:t>在硅胶柱上，以甲苯为流动相,某组分的保留时间为</w:t>
      </w:r>
      <w:r>
        <w:rPr>
          <w:rFonts w:ascii="Times New Roman" w:hAnsi="Times New Roman" w:eastAsia="Times New Roman" w:cs="Times New Roman"/>
          <w:color w:val="000000"/>
          <w:spacing w:val="0"/>
          <w:w w:val="100"/>
          <w:position w:val="0"/>
          <w:sz w:val="24"/>
          <w:szCs w:val="24"/>
        </w:rPr>
        <w:t>20</w:t>
      </w:r>
      <w:r>
        <w:rPr>
          <w:color w:val="000000"/>
          <w:spacing w:val="0"/>
          <w:w w:val="100"/>
          <w:position w:val="0"/>
          <w:sz w:val="24"/>
          <w:szCs w:val="24"/>
        </w:rPr>
        <w:t>分钟。若改用四氯化碳或乙醍为 流动相，该组分的保留时间将如何改变？为什么？(已知：甲苯、四氯化碳及乙醒在硅胶柱上的溶 剂强度参数分别是</w:t>
      </w:r>
      <w:r>
        <w:rPr>
          <w:rFonts w:ascii="Times New Roman" w:hAnsi="Times New Roman" w:eastAsia="Times New Roman" w:cs="Times New Roman"/>
          <w:color w:val="000000"/>
          <w:spacing w:val="0"/>
          <w:w w:val="100"/>
          <w:position w:val="0"/>
          <w:sz w:val="24"/>
          <w:szCs w:val="24"/>
          <w:lang w:val="en-US" w:eastAsia="en-US" w:bidi="en-US"/>
        </w:rPr>
        <w:t>0.29.0. 18,0.43)</w:t>
      </w:r>
    </w:p>
    <w:p>
      <w:pPr>
        <w:pStyle w:val="5"/>
        <w:keepNext w:val="0"/>
        <w:keepLines w:val="0"/>
        <w:widowControl w:val="0"/>
        <w:shd w:val="clear" w:color="auto" w:fill="auto"/>
        <w:bidi w:val="0"/>
        <w:spacing w:before="0" w:after="0" w:line="388" w:lineRule="exact"/>
        <w:ind w:left="0" w:right="0" w:firstLine="420"/>
        <w:jc w:val="both"/>
      </w:pPr>
      <w:r>
        <w:rPr>
          <w:color w:val="000000"/>
          <w:spacing w:val="0"/>
          <w:w w:val="100"/>
          <w:position w:val="0"/>
        </w:rPr>
        <w:t>以极性吸附剂硅胶为固定相的吸附色谱，通常以极性较小的溶剂作为流动相，用于分离 具有极性基团的化合物。溶剂的溶剂强度参数越大，其极性越大，对组分的洗脱强度越大，组 分的保留时间越小。因为甲苯、四氯化碳及乙醍的溶剂强度参数分别是</w:t>
      </w:r>
      <w:r>
        <w:rPr>
          <w:rFonts w:ascii="Times New Roman" w:hAnsi="Times New Roman" w:eastAsia="Times New Roman" w:cs="Times New Roman"/>
          <w:color w:val="000000"/>
          <w:spacing w:val="0"/>
          <w:w w:val="100"/>
          <w:position w:val="0"/>
          <w:sz w:val="19"/>
          <w:szCs w:val="19"/>
          <w:lang w:val="en-US" w:eastAsia="en-US" w:bidi="en-US"/>
        </w:rPr>
        <w:t xml:space="preserve">0. 29,0. 18,0. </w:t>
      </w:r>
      <w:r>
        <w:rPr>
          <w:rFonts w:ascii="Times New Roman" w:hAnsi="Times New Roman" w:eastAsia="Times New Roman" w:cs="Times New Roman"/>
          <w:color w:val="000000"/>
          <w:spacing w:val="0"/>
          <w:w w:val="100"/>
          <w:position w:val="0"/>
          <w:sz w:val="19"/>
          <w:szCs w:val="19"/>
        </w:rPr>
        <w:t>43,</w:t>
      </w:r>
      <w:r>
        <w:rPr>
          <w:color w:val="000000"/>
          <w:spacing w:val="0"/>
          <w:w w:val="100"/>
          <w:position w:val="0"/>
        </w:rPr>
        <w:t>所 以流动相极性较大的乙醍将使组分的保留时间减小，流动相极性较小的四氯化碳将使组分的 保留时间增大。</w:t>
      </w:r>
    </w:p>
    <w:p>
      <w:pPr>
        <w:pStyle w:val="5"/>
        <w:keepNext w:val="0"/>
        <w:keepLines w:val="0"/>
        <w:widowControl w:val="0"/>
        <w:numPr>
          <w:ilvl w:val="0"/>
          <w:numId w:val="26"/>
        </w:numPr>
        <w:shd w:val="clear" w:color="auto" w:fill="auto"/>
        <w:tabs>
          <w:tab w:val="left" w:pos="697"/>
        </w:tabs>
        <w:bidi w:val="0"/>
        <w:spacing w:before="0" w:after="0" w:line="388" w:lineRule="exact"/>
        <w:ind w:left="0" w:right="0" w:firstLine="420"/>
        <w:jc w:val="both"/>
      </w:pPr>
      <w:bookmarkStart w:id="169" w:name="bookmark2747"/>
      <w:bookmarkEnd w:id="169"/>
      <w:r>
        <w:rPr>
          <w:b/>
          <w:bCs/>
          <w:color w:val="000000"/>
          <w:spacing w:val="0"/>
          <w:w w:val="100"/>
          <w:position w:val="0"/>
          <w:sz w:val="24"/>
          <w:szCs w:val="24"/>
        </w:rPr>
        <w:t>什么是化学键合固定相，与涂渍固定液的固定相相比它有哪些优点？</w:t>
      </w:r>
    </w:p>
    <w:p>
      <w:pPr>
        <w:pStyle w:val="5"/>
        <w:keepNext w:val="0"/>
        <w:keepLines w:val="0"/>
        <w:widowControl w:val="0"/>
        <w:shd w:val="clear" w:color="auto" w:fill="auto"/>
        <w:bidi w:val="0"/>
        <w:spacing w:before="0" w:after="0" w:line="388" w:lineRule="exact"/>
        <w:ind w:left="0" w:right="0" w:firstLine="420"/>
        <w:jc w:val="both"/>
      </w:pPr>
      <w:r>
        <w:rPr>
          <w:color w:val="000000"/>
          <w:spacing w:val="0"/>
          <w:w w:val="100"/>
          <w:position w:val="0"/>
        </w:rPr>
        <w:t>利用化学反应把各种不同类型的有机基团键合到载体(如硅胶)表面而制成的固定相称为 化学键合固定相。</w:t>
      </w:r>
    </w:p>
    <w:p>
      <w:pPr>
        <w:pStyle w:val="5"/>
        <w:keepNext w:val="0"/>
        <w:keepLines w:val="0"/>
        <w:widowControl w:val="0"/>
        <w:shd w:val="clear" w:color="auto" w:fill="auto"/>
        <w:bidi w:val="0"/>
        <w:spacing w:before="0" w:after="0" w:line="388" w:lineRule="exact"/>
        <w:ind w:left="0" w:right="0" w:firstLine="420"/>
        <w:jc w:val="both"/>
      </w:pPr>
      <w:r>
        <w:rPr>
          <w:color w:val="000000"/>
          <w:spacing w:val="0"/>
          <w:w w:val="100"/>
          <w:position w:val="0"/>
        </w:rPr>
        <w:t>与物理涂渍固定相相比，化学键合固定相具有下述优点:①传质速度快，柱效高;②固定液不 易流失，增加了色谱柱的稳定性和使用寿命;③可以键合不同性质的官能团，改善固定相的性能， 提高了选择性，适用于分离不同极性的化合物;④可用于梯度洗脱,使复杂样品获得较好的分离 效果，并提高分析效率。</w:t>
      </w:r>
    </w:p>
    <w:p>
      <w:pPr>
        <w:pStyle w:val="5"/>
        <w:keepNext w:val="0"/>
        <w:keepLines w:val="0"/>
        <w:widowControl w:val="0"/>
        <w:shd w:val="clear" w:color="auto" w:fill="auto"/>
        <w:bidi w:val="0"/>
        <w:spacing w:before="0" w:after="0" w:line="382" w:lineRule="exact"/>
        <w:ind w:left="0" w:right="0"/>
        <w:jc w:val="both"/>
      </w:pPr>
    </w:p>
    <w:p>
      <w:pPr>
        <w:pStyle w:val="5"/>
        <w:keepNext w:val="0"/>
        <w:keepLines w:val="0"/>
        <w:widowControl w:val="0"/>
        <w:numPr>
          <w:ilvl w:val="0"/>
          <w:numId w:val="26"/>
        </w:numPr>
        <w:shd w:val="clear" w:color="auto" w:fill="auto"/>
        <w:tabs>
          <w:tab w:val="left" w:pos="710"/>
        </w:tabs>
        <w:bidi w:val="0"/>
        <w:spacing w:before="0" w:after="0" w:line="382" w:lineRule="exact"/>
        <w:ind w:left="0" w:right="0"/>
        <w:jc w:val="both"/>
      </w:pPr>
      <w:bookmarkStart w:id="170" w:name="bookmark2750"/>
      <w:bookmarkEnd w:id="170"/>
      <w:r>
        <w:rPr>
          <w:b/>
          <w:bCs/>
          <w:color w:val="000000"/>
          <w:spacing w:val="0"/>
          <w:w w:val="100"/>
          <w:position w:val="0"/>
          <w:sz w:val="24"/>
          <w:szCs w:val="24"/>
        </w:rPr>
        <w:t>为什么高效液相色谱的流动相用水要求高纯度，且是新鲜制备的？</w:t>
      </w:r>
    </w:p>
    <w:p>
      <w:pPr>
        <w:pStyle w:val="5"/>
        <w:keepNext w:val="0"/>
        <w:keepLines w:val="0"/>
        <w:widowControl w:val="0"/>
        <w:shd w:val="clear" w:color="auto" w:fill="auto"/>
        <w:bidi w:val="0"/>
        <w:spacing w:before="0" w:after="0" w:line="382" w:lineRule="exact"/>
        <w:ind w:left="0" w:right="0"/>
        <w:jc w:val="both"/>
      </w:pPr>
      <w:r>
        <w:rPr>
          <w:color w:val="000000"/>
          <w:spacing w:val="0"/>
          <w:w w:val="100"/>
          <w:position w:val="0"/>
        </w:rPr>
        <w:t>高效液相色谱流动相用水一般为双蒸水或超纯水。纯度不达标，其中的杂质可能会在检测 器中产生响应，或者与样品中的待测组分发生理化反应而影响检测结果。之所以要求新鲜配制, 主要是因为长时间放置以后，水中可能会有微生物的滋生，一方面使流动相变性，另一方面积聚 浓集在柱头而使柱效降低甚至堵塞色谱柱，还可能影响以后的分析。临用前使流动相通过孔径 小于</w:t>
      </w:r>
      <w:r>
        <w:rPr>
          <w:rFonts w:ascii="Times New Roman" w:hAnsi="Times New Roman" w:eastAsia="Times New Roman" w:cs="Times New Roman"/>
          <w:color w:val="000000"/>
          <w:spacing w:val="0"/>
          <w:w w:val="100"/>
          <w:position w:val="0"/>
          <w:sz w:val="19"/>
          <w:szCs w:val="19"/>
          <w:lang w:val="en-US" w:eastAsia="en-US" w:bidi="en-US"/>
        </w:rPr>
        <w:t>0. 45|im</w:t>
      </w:r>
      <w:r>
        <w:rPr>
          <w:color w:val="000000"/>
          <w:spacing w:val="0"/>
          <w:w w:val="100"/>
          <w:position w:val="0"/>
        </w:rPr>
        <w:t>的滤膜是一种有效的防护措施。</w:t>
      </w:r>
    </w:p>
    <w:p>
      <w:pPr>
        <w:pStyle w:val="5"/>
        <w:keepNext w:val="0"/>
        <w:keepLines w:val="0"/>
        <w:widowControl w:val="0"/>
        <w:numPr>
          <w:ilvl w:val="0"/>
          <w:numId w:val="26"/>
        </w:numPr>
        <w:shd w:val="clear" w:color="auto" w:fill="auto"/>
        <w:tabs>
          <w:tab w:val="left" w:pos="783"/>
        </w:tabs>
        <w:bidi w:val="0"/>
        <w:spacing w:before="0" w:after="0" w:line="382" w:lineRule="exact"/>
        <w:ind w:left="0" w:right="0"/>
        <w:jc w:val="both"/>
      </w:pPr>
      <w:bookmarkStart w:id="171" w:name="bookmark2751"/>
      <w:bookmarkEnd w:id="171"/>
      <w:r>
        <w:rPr>
          <w:b/>
          <w:bCs/>
          <w:color w:val="000000"/>
          <w:spacing w:val="0"/>
          <w:w w:val="100"/>
          <w:position w:val="0"/>
          <w:sz w:val="24"/>
          <w:szCs w:val="24"/>
        </w:rPr>
        <w:t>现有流动相:水-甲醇、异丙酷-己烷；固定相为硅胶。欲测定某产品</w:t>
      </w:r>
      <w:r>
        <w:rPr>
          <w:rFonts w:ascii="Times New Roman" w:hAnsi="Times New Roman" w:eastAsia="Times New Roman" w:cs="Times New Roman"/>
          <w:b/>
          <w:bCs/>
          <w:color w:val="000000"/>
          <w:spacing w:val="0"/>
          <w:w w:val="100"/>
          <w:position w:val="0"/>
          <w:sz w:val="24"/>
          <w:szCs w:val="24"/>
          <w:lang w:val="en-US" w:eastAsia="en-US" w:bidi="en-US"/>
        </w:rPr>
        <w:t>A</w:t>
      </w:r>
      <w:r>
        <w:rPr>
          <w:b/>
          <w:bCs/>
          <w:color w:val="000000"/>
          <w:spacing w:val="0"/>
          <w:w w:val="100"/>
          <w:position w:val="0"/>
          <w:sz w:val="24"/>
          <w:szCs w:val="24"/>
        </w:rPr>
        <w:t>中微量杂质</w:t>
      </w:r>
      <w:r>
        <w:rPr>
          <w:rFonts w:ascii="Times New Roman" w:hAnsi="Times New Roman" w:eastAsia="Times New Roman" w:cs="Times New Roman"/>
          <w:b/>
          <w:bCs/>
          <w:color w:val="000000"/>
          <w:spacing w:val="0"/>
          <w:w w:val="100"/>
          <w:position w:val="0"/>
          <w:sz w:val="24"/>
          <w:szCs w:val="24"/>
          <w:lang w:val="en-US" w:eastAsia="en-US" w:bidi="en-US"/>
        </w:rPr>
        <w:t>B,</w:t>
      </w:r>
      <w:r>
        <w:rPr>
          <w:b/>
          <w:bCs/>
          <w:color w:val="000000"/>
          <w:spacing w:val="0"/>
          <w:w w:val="100"/>
          <w:position w:val="0"/>
          <w:sz w:val="24"/>
          <w:szCs w:val="24"/>
        </w:rPr>
        <w:t>应 选用哪种固定相、流动相？为什么？（已知</w:t>
      </w:r>
      <w:r>
        <w:rPr>
          <w:rFonts w:ascii="Times New Roman" w:hAnsi="Times New Roman" w:eastAsia="Times New Roman" w:cs="Times New Roman"/>
          <w:b/>
          <w:bCs/>
          <w:color w:val="000000"/>
          <w:spacing w:val="0"/>
          <w:w w:val="100"/>
          <w:position w:val="0"/>
          <w:sz w:val="24"/>
          <w:szCs w:val="24"/>
          <w:lang w:val="en-US" w:eastAsia="en-US" w:bidi="en-US"/>
        </w:rPr>
        <w:t>A</w:t>
      </w:r>
      <w:r>
        <w:rPr>
          <w:b/>
          <w:bCs/>
          <w:color w:val="000000"/>
          <w:spacing w:val="0"/>
          <w:w w:val="100"/>
          <w:position w:val="0"/>
          <w:sz w:val="24"/>
          <w:szCs w:val="24"/>
        </w:rPr>
        <w:t>组分的极性大于</w:t>
      </w:r>
      <w:r>
        <w:rPr>
          <w:rFonts w:ascii="Times New Roman" w:hAnsi="Times New Roman" w:eastAsia="Times New Roman" w:cs="Times New Roman"/>
          <w:b/>
          <w:bCs/>
          <w:color w:val="000000"/>
          <w:spacing w:val="0"/>
          <w:w w:val="100"/>
          <w:position w:val="0"/>
          <w:sz w:val="24"/>
          <w:szCs w:val="24"/>
          <w:lang w:val="en-US" w:eastAsia="en-US" w:bidi="en-US"/>
        </w:rPr>
        <w:t>B</w:t>
      </w:r>
      <w:r>
        <w:rPr>
          <w:b/>
          <w:bCs/>
          <w:color w:val="000000"/>
          <w:spacing w:val="0"/>
          <w:w w:val="100"/>
          <w:position w:val="0"/>
          <w:sz w:val="24"/>
          <w:szCs w:val="24"/>
        </w:rPr>
        <w:t>组分的极性）</w:t>
      </w:r>
    </w:p>
    <w:p>
      <w:pPr>
        <w:pStyle w:val="5"/>
        <w:keepNext w:val="0"/>
        <w:keepLines w:val="0"/>
        <w:widowControl w:val="0"/>
        <w:shd w:val="clear" w:color="auto" w:fill="auto"/>
        <w:bidi w:val="0"/>
        <w:spacing w:before="0" w:after="0" w:line="387" w:lineRule="exact"/>
        <w:ind w:left="0" w:right="0"/>
        <w:jc w:val="both"/>
      </w:pPr>
      <w:r>
        <w:rPr>
          <w:color w:val="000000"/>
          <w:spacing w:val="0"/>
          <w:w w:val="100"/>
          <w:position w:val="0"/>
        </w:rPr>
        <w:t>为了对杂质有较好的检出效果，通常先让杂质出峰，并使其与主成分有良好分离。已知</w:t>
      </w:r>
      <w:r>
        <w:rPr>
          <w:rFonts w:ascii="Times New Roman" w:hAnsi="Times New Roman" w:eastAsia="Times New Roman" w:cs="Times New Roman"/>
          <w:color w:val="000000"/>
          <w:spacing w:val="0"/>
          <w:w w:val="100"/>
          <w:position w:val="0"/>
          <w:sz w:val="19"/>
          <w:szCs w:val="19"/>
          <w:lang w:val="en-US" w:eastAsia="en-US" w:bidi="en-US"/>
        </w:rPr>
        <w:t>A</w:t>
      </w:r>
      <w:r>
        <w:rPr>
          <w:color w:val="000000"/>
          <w:spacing w:val="0"/>
          <w:w w:val="100"/>
          <w:position w:val="0"/>
        </w:rPr>
        <w:t>组 分的极性大于</w:t>
      </w:r>
      <w:r>
        <w:rPr>
          <w:rFonts w:ascii="Times New Roman" w:hAnsi="Times New Roman" w:eastAsia="Times New Roman" w:cs="Times New Roman"/>
          <w:color w:val="000000"/>
          <w:spacing w:val="0"/>
          <w:w w:val="100"/>
          <w:position w:val="0"/>
          <w:sz w:val="19"/>
          <w:szCs w:val="19"/>
          <w:lang w:val="en-US" w:eastAsia="en-US" w:bidi="en-US"/>
        </w:rPr>
        <w:t>B</w:t>
      </w:r>
      <w:r>
        <w:rPr>
          <w:color w:val="000000"/>
          <w:spacing w:val="0"/>
          <w:w w:val="100"/>
          <w:position w:val="0"/>
        </w:rPr>
        <w:t>组分的极性。欲使极性较小的组分</w:t>
      </w:r>
      <w:r>
        <w:rPr>
          <w:rFonts w:ascii="Times New Roman" w:hAnsi="Times New Roman" w:eastAsia="Times New Roman" w:cs="Times New Roman"/>
          <w:color w:val="000000"/>
          <w:spacing w:val="0"/>
          <w:w w:val="100"/>
          <w:position w:val="0"/>
          <w:sz w:val="19"/>
          <w:szCs w:val="19"/>
          <w:lang w:val="en-US" w:eastAsia="en-US" w:bidi="en-US"/>
        </w:rPr>
        <w:t>B</w:t>
      </w:r>
      <w:r>
        <w:rPr>
          <w:color w:val="000000"/>
          <w:spacing w:val="0"/>
          <w:w w:val="100"/>
          <w:position w:val="0"/>
        </w:rPr>
        <w:t>先岀峰，需采用极性较低的流动相。故应 选异丙醍-己烷为流动相。</w:t>
      </w:r>
    </w:p>
    <w:p>
      <w:pPr>
        <w:pStyle w:val="5"/>
        <w:keepNext w:val="0"/>
        <w:keepLines w:val="0"/>
        <w:widowControl w:val="0"/>
        <w:shd w:val="clear" w:color="auto" w:fill="auto"/>
        <w:bidi w:val="0"/>
        <w:spacing w:before="0" w:after="0" w:line="387" w:lineRule="exact"/>
        <w:ind w:left="0" w:right="0"/>
        <w:jc w:val="both"/>
      </w:pPr>
      <w:r>
        <w:rPr>
          <w:rFonts w:ascii="Times New Roman" w:hAnsi="Times New Roman" w:eastAsia="Times New Roman" w:cs="Times New Roman"/>
          <w:color w:val="000000"/>
          <w:spacing w:val="0"/>
          <w:w w:val="100"/>
          <w:position w:val="0"/>
          <w:sz w:val="19"/>
          <w:szCs w:val="19"/>
          <w:lang w:val="en-US" w:eastAsia="en-US" w:bidi="en-US"/>
        </w:rPr>
        <w:t>H.</w:t>
      </w:r>
      <w:r>
        <w:rPr>
          <w:color w:val="000000"/>
          <w:spacing w:val="0"/>
          <w:w w:val="100"/>
          <w:position w:val="0"/>
        </w:rPr>
        <w:t>反相化学键合相色谱中，一般要考虑哪些分离操作条件,该如何设定？</w:t>
      </w:r>
    </w:p>
    <w:p>
      <w:pPr>
        <w:pStyle w:val="5"/>
        <w:keepNext w:val="0"/>
        <w:keepLines w:val="0"/>
        <w:widowControl w:val="0"/>
        <w:shd w:val="clear" w:color="auto" w:fill="auto"/>
        <w:bidi w:val="0"/>
        <w:spacing w:before="0" w:after="160" w:line="387" w:lineRule="exact"/>
        <w:ind w:left="0" w:right="0"/>
        <w:jc w:val="both"/>
      </w:pPr>
      <w:r>
        <w:rPr>
          <w:color w:val="000000"/>
          <w:spacing w:val="0"/>
          <w:w w:val="100"/>
          <w:position w:val="0"/>
        </w:rPr>
        <w:t>①固定相的选择:首先选择粒度小、筛分范围窄的固定相，然后依据样品的极性选择相应的 固定相，如样品极性较小，选</w:t>
      </w:r>
      <w:r>
        <w:rPr>
          <w:rFonts w:ascii="Times New Roman" w:hAnsi="Times New Roman" w:eastAsia="Times New Roman" w:cs="Times New Roman"/>
          <w:color w:val="000000"/>
          <w:spacing w:val="0"/>
          <w:w w:val="100"/>
          <w:position w:val="0"/>
          <w:sz w:val="19"/>
          <w:szCs w:val="19"/>
          <w:lang w:val="en-US" w:eastAsia="en-US" w:bidi="en-US"/>
        </w:rPr>
        <w:t>C”,</w:t>
      </w:r>
      <w:r>
        <w:rPr>
          <w:color w:val="000000"/>
          <w:spacing w:val="0"/>
          <w:w w:val="100"/>
          <w:position w:val="0"/>
        </w:rPr>
        <w:t>样品极性略大，选</w:t>
      </w:r>
      <w:r>
        <w:rPr>
          <w:rFonts w:ascii="Times New Roman" w:hAnsi="Times New Roman" w:eastAsia="Times New Roman" w:cs="Times New Roman"/>
          <w:color w:val="000000"/>
          <w:spacing w:val="0"/>
          <w:w w:val="100"/>
          <w:position w:val="0"/>
          <w:sz w:val="19"/>
          <w:szCs w:val="19"/>
          <w:lang w:val="en-US" w:eastAsia="en-US" w:bidi="en-US"/>
        </w:rPr>
        <w:t>q</w:t>
      </w:r>
      <w:r>
        <w:rPr>
          <w:color w:val="000000"/>
          <w:spacing w:val="0"/>
          <w:w w:val="100"/>
          <w:position w:val="0"/>
          <w:lang w:val="en-US" w:eastAsia="en-US" w:bidi="en-US"/>
        </w:rPr>
        <w:t>。</w:t>
      </w:r>
      <w:r>
        <w:rPr>
          <w:color w:val="000000"/>
          <w:spacing w:val="0"/>
          <w:w w:val="100"/>
          <w:position w:val="0"/>
        </w:rPr>
        <w:t>②流动相的选择:选择低黏度的、与检测 器相匹配的溶剂作为流动相。如果一种溶剂不能满足要求，可选择两种或两种以上溶剂，必要时 可进行梯度洗脱。③流动相流速的调控:在满足分离度要求的前提下可适当提高流速。④柱温 的控制：通常在室温下操作，也可适当提高柱温，但要保持温度的恒定。</w:t>
      </w:r>
    </w:p>
    <w:p>
      <w:pPr>
        <w:pStyle w:val="5"/>
        <w:keepNext w:val="0"/>
        <w:keepLines w:val="0"/>
        <w:widowControl w:val="0"/>
        <w:numPr>
          <w:ilvl w:val="0"/>
          <w:numId w:val="28"/>
        </w:numPr>
        <w:shd w:val="clear" w:color="auto" w:fill="auto"/>
        <w:tabs>
          <w:tab w:val="left" w:pos="756"/>
        </w:tabs>
        <w:bidi w:val="0"/>
        <w:spacing w:before="0" w:after="0" w:line="425" w:lineRule="auto"/>
        <w:ind w:left="0" w:right="0"/>
        <w:jc w:val="both"/>
      </w:pPr>
      <w:bookmarkStart w:id="172" w:name="bookmark2752"/>
      <w:bookmarkEnd w:id="172"/>
      <w:r>
        <w:rPr>
          <w:b/>
          <w:bCs/>
          <w:color w:val="000000"/>
          <w:spacing w:val="0"/>
          <w:w w:val="100"/>
          <w:position w:val="0"/>
          <w:sz w:val="24"/>
          <w:szCs w:val="24"/>
        </w:rPr>
        <w:t>选择何种溶剂作为反相键合色谱法流动相的主体？常加的极性改性剂及其作用？</w:t>
      </w:r>
    </w:p>
    <w:p>
      <w:pPr>
        <w:pStyle w:val="5"/>
        <w:keepNext w:val="0"/>
        <w:keepLines w:val="0"/>
        <w:widowControl w:val="0"/>
        <w:shd w:val="clear" w:color="auto" w:fill="auto"/>
        <w:bidi w:val="0"/>
        <w:spacing w:before="0" w:after="160" w:line="387" w:lineRule="exact"/>
        <w:ind w:left="0" w:right="0"/>
        <w:jc w:val="both"/>
      </w:pPr>
      <w:r>
        <w:rPr>
          <w:color w:val="000000"/>
          <w:spacing w:val="0"/>
          <w:w w:val="100"/>
          <w:position w:val="0"/>
        </w:rPr>
        <w:t>反相键合相色谱一般多以水或无机盐缓冲液为流动相的主体，常加入的极性改性剂有甲 醇、乙睛、四氢吠喃等。加入合适的极性改性剂，不仅可获得较理想</w:t>
      </w:r>
      <w:r>
        <w:rPr>
          <w:color w:val="000000"/>
          <w:spacing w:val="0"/>
          <w:w w:val="100"/>
          <w:position w:val="0"/>
          <w:lang w:val="zh-CN" w:eastAsia="zh-CN" w:bidi="zh-CN"/>
        </w:rPr>
        <w:t>的上值</w:t>
      </w:r>
      <w:r>
        <w:rPr>
          <w:color w:val="000000"/>
          <w:spacing w:val="0"/>
          <w:w w:val="100"/>
          <w:position w:val="0"/>
        </w:rPr>
        <w:t>，还可以改善分离的 效果。</w:t>
      </w:r>
    </w:p>
    <w:p>
      <w:pPr>
        <w:pStyle w:val="5"/>
        <w:keepNext w:val="0"/>
        <w:keepLines w:val="0"/>
        <w:widowControl w:val="0"/>
        <w:numPr>
          <w:ilvl w:val="0"/>
          <w:numId w:val="28"/>
        </w:numPr>
        <w:shd w:val="clear" w:color="auto" w:fill="auto"/>
        <w:tabs>
          <w:tab w:val="left" w:pos="761"/>
        </w:tabs>
        <w:bidi w:val="0"/>
        <w:spacing w:before="0" w:after="0" w:line="425" w:lineRule="auto"/>
        <w:ind w:left="0" w:right="0"/>
        <w:jc w:val="both"/>
      </w:pPr>
      <w:bookmarkStart w:id="173" w:name="bookmark2753"/>
      <w:bookmarkEnd w:id="173"/>
      <w:r>
        <w:rPr>
          <w:b/>
          <w:bCs/>
          <w:color w:val="000000"/>
          <w:spacing w:val="0"/>
          <w:w w:val="100"/>
          <w:position w:val="0"/>
          <w:sz w:val="24"/>
          <w:szCs w:val="24"/>
        </w:rPr>
        <w:t>何谓梯度洗脱？其有何特点？</w:t>
      </w:r>
    </w:p>
    <w:p>
      <w:pPr>
        <w:pStyle w:val="5"/>
        <w:keepNext w:val="0"/>
        <w:keepLines w:val="0"/>
        <w:widowControl w:val="0"/>
        <w:shd w:val="clear" w:color="auto" w:fill="auto"/>
        <w:bidi w:val="0"/>
        <w:spacing w:before="0" w:after="160" w:line="387" w:lineRule="exact"/>
        <w:ind w:left="0" w:right="0"/>
        <w:jc w:val="both"/>
      </w:pPr>
      <w:r>
        <w:rPr>
          <w:color w:val="000000"/>
          <w:spacing w:val="0"/>
          <w:w w:val="100"/>
          <w:position w:val="0"/>
        </w:rPr>
        <w:t>梯度洗脱是在分离过程中，通过按一定程序连续或阶段改变流动相的配比，使溶剂极性、离 子强度或酸度逐渐改变的洗脱方式。其特点是可以改进复杂样品分离，改善峰形，减少拖尾，缩 短分析时间，提高分离效率。在对复杂样品进行分离时，往往采用梯度洗脱方式。</w:t>
      </w:r>
    </w:p>
    <w:p>
      <w:pPr>
        <w:pStyle w:val="5"/>
        <w:keepNext w:val="0"/>
        <w:keepLines w:val="0"/>
        <w:widowControl w:val="0"/>
        <w:numPr>
          <w:ilvl w:val="0"/>
          <w:numId w:val="28"/>
        </w:numPr>
        <w:shd w:val="clear" w:color="auto" w:fill="auto"/>
        <w:tabs>
          <w:tab w:val="left" w:pos="761"/>
        </w:tabs>
        <w:bidi w:val="0"/>
        <w:spacing w:before="0" w:after="0" w:line="425" w:lineRule="auto"/>
        <w:ind w:left="0" w:right="0"/>
        <w:jc w:val="both"/>
      </w:pPr>
      <w:bookmarkStart w:id="174" w:name="bookmark2754"/>
      <w:bookmarkEnd w:id="174"/>
      <w:r>
        <w:rPr>
          <w:b/>
          <w:bCs/>
          <w:color w:val="000000"/>
          <w:spacing w:val="0"/>
          <w:w w:val="100"/>
          <w:position w:val="0"/>
          <w:sz w:val="24"/>
          <w:szCs w:val="24"/>
        </w:rPr>
        <w:t>在高效液相色谱中，提高柱效的途径有哪些？其中最有效的途径是什么？</w:t>
      </w:r>
    </w:p>
    <w:p>
      <w:pPr>
        <w:pStyle w:val="5"/>
        <w:keepNext w:val="0"/>
        <w:keepLines w:val="0"/>
        <w:widowControl w:val="0"/>
        <w:shd w:val="clear" w:color="auto" w:fill="auto"/>
        <w:bidi w:val="0"/>
        <w:spacing w:before="0" w:after="160" w:line="387" w:lineRule="exact"/>
        <w:ind w:left="0" w:right="0"/>
        <w:jc w:val="both"/>
      </w:pPr>
      <w:r>
        <w:rPr>
          <w:color w:val="000000"/>
          <w:spacing w:val="0"/>
          <w:w w:val="100"/>
          <w:position w:val="0"/>
        </w:rPr>
        <w:t>根据</w:t>
      </w:r>
      <w:r>
        <w:rPr>
          <w:rFonts w:ascii="Times New Roman" w:hAnsi="Times New Roman" w:eastAsia="Times New Roman" w:cs="Times New Roman"/>
          <w:color w:val="000000"/>
          <w:spacing w:val="0"/>
          <w:w w:val="100"/>
          <w:position w:val="0"/>
          <w:sz w:val="19"/>
          <w:szCs w:val="19"/>
          <w:lang w:val="en-US" w:eastAsia="en-US" w:bidi="en-US"/>
        </w:rPr>
        <w:t>Van Deemter</w:t>
      </w:r>
      <w:r>
        <w:rPr>
          <w:color w:val="000000"/>
          <w:spacing w:val="0"/>
          <w:w w:val="100"/>
          <w:position w:val="0"/>
        </w:rPr>
        <w:t>方程式为</w:t>
      </w:r>
      <w:r>
        <w:rPr>
          <w:rFonts w:ascii="Times New Roman" w:hAnsi="Times New Roman" w:eastAsia="Times New Roman" w:cs="Times New Roman"/>
          <w:i/>
          <w:iCs/>
          <w:color w:val="000000"/>
          <w:spacing w:val="0"/>
          <w:w w:val="100"/>
          <w:position w:val="0"/>
          <w:sz w:val="19"/>
          <w:szCs w:val="19"/>
          <w:lang w:val="en-US" w:eastAsia="en-US" w:bidi="en-US"/>
        </w:rPr>
        <w:t>H^A+Cu,</w:t>
      </w:r>
      <w:r>
        <w:rPr>
          <w:color w:val="000000"/>
          <w:spacing w:val="0"/>
          <w:w w:val="100"/>
          <w:position w:val="0"/>
        </w:rPr>
        <w:t>在高效液相色谱中，影响柱效的主要因素是色谱柱的 填充技术及传质阻力。因此,提高柱效的途径主要有：改进固定相粒度(减小粒度，减小粒度范 围)；柱内填料装填的均匀性;选择浅孔道的表面多孔型载体或全多孔微粒型载体;选用低黏度的 流动相;适当提高柱温。其中，减小粒度是提高柱效的最有效途径。</w:t>
      </w:r>
    </w:p>
    <w:p>
      <w:pPr>
        <w:pStyle w:val="5"/>
        <w:keepNext w:val="0"/>
        <w:keepLines w:val="0"/>
        <w:widowControl w:val="0"/>
        <w:numPr>
          <w:ilvl w:val="0"/>
          <w:numId w:val="28"/>
        </w:numPr>
        <w:shd w:val="clear" w:color="auto" w:fill="auto"/>
        <w:tabs>
          <w:tab w:val="left" w:pos="768"/>
        </w:tabs>
        <w:bidi w:val="0"/>
        <w:spacing w:before="0" w:after="0" w:line="430" w:lineRule="auto"/>
        <w:ind w:left="0" w:right="0" w:firstLine="420"/>
        <w:jc w:val="both"/>
      </w:pPr>
      <w:bookmarkStart w:id="175" w:name="bookmark2755"/>
      <w:bookmarkEnd w:id="175"/>
      <w:r>
        <w:rPr>
          <w:b/>
          <w:bCs/>
          <w:color w:val="000000"/>
          <w:spacing w:val="0"/>
          <w:w w:val="100"/>
          <w:position w:val="0"/>
          <w:sz w:val="24"/>
          <w:szCs w:val="24"/>
        </w:rPr>
        <w:t>简述高效液相色谱法与经典液相色谱法的主要异同点</w:t>
      </w:r>
      <w:r>
        <w:rPr>
          <w:color w:val="000000"/>
          <w:spacing w:val="0"/>
          <w:w w:val="100"/>
          <w:position w:val="0"/>
        </w:rPr>
        <w:t>。</w:t>
      </w:r>
    </w:p>
    <w:p>
      <w:pPr>
        <w:pStyle w:val="5"/>
        <w:keepNext w:val="0"/>
        <w:keepLines w:val="0"/>
        <w:widowControl w:val="0"/>
        <w:shd w:val="clear" w:color="auto" w:fill="auto"/>
        <w:bidi w:val="0"/>
        <w:spacing w:before="0" w:after="0" w:line="390" w:lineRule="exact"/>
        <w:ind w:left="0" w:right="0" w:firstLine="420"/>
        <w:jc w:val="both"/>
      </w:pPr>
      <w:r>
        <w:rPr>
          <w:color w:val="000000"/>
          <w:spacing w:val="0"/>
          <w:w w:val="100"/>
          <w:position w:val="0"/>
        </w:rPr>
        <w:t>两者均为采用液体作为流动相的液相色谱法。主要差别在于分离效率高低和是否分离分析 一体化。具体来说,两者在固定相的性质、形状及粒度，输液设备和检测手段等方面有较大的 差异。</w:t>
      </w:r>
    </w:p>
    <w:p>
      <w:pPr>
        <w:pStyle w:val="5"/>
        <w:keepNext w:val="0"/>
        <w:keepLines w:val="0"/>
        <w:widowControl w:val="0"/>
        <w:numPr>
          <w:ilvl w:val="0"/>
          <w:numId w:val="29"/>
        </w:numPr>
        <w:shd w:val="clear" w:color="auto" w:fill="auto"/>
        <w:tabs>
          <w:tab w:val="left" w:pos="830"/>
        </w:tabs>
        <w:bidi w:val="0"/>
        <w:spacing w:before="0" w:after="0" w:line="390" w:lineRule="exact"/>
        <w:ind w:left="0" w:right="0" w:firstLine="420"/>
        <w:jc w:val="both"/>
      </w:pPr>
      <w:bookmarkStart w:id="176" w:name="bookmark2756"/>
      <w:bookmarkEnd w:id="176"/>
      <w:r>
        <w:rPr>
          <w:color w:val="000000"/>
          <w:spacing w:val="0"/>
          <w:w w:val="100"/>
          <w:position w:val="0"/>
        </w:rPr>
        <w:t>填料的差异:经典液相色谱的填料颗粒较粗(粒径</w:t>
      </w:r>
      <w:r>
        <w:rPr>
          <w:rFonts w:ascii="Times New Roman" w:hAnsi="Times New Roman" w:eastAsia="Times New Roman" w:cs="Times New Roman"/>
          <w:color w:val="000000"/>
          <w:spacing w:val="0"/>
          <w:w w:val="100"/>
          <w:position w:val="0"/>
          <w:sz w:val="19"/>
          <w:szCs w:val="19"/>
          <w:lang w:val="en-US" w:eastAsia="en-US" w:bidi="en-US"/>
        </w:rPr>
        <w:t>＞100pLm)</w:t>
      </w:r>
      <w:r>
        <w:rPr>
          <w:color w:val="000000"/>
          <w:spacing w:val="0"/>
          <w:w w:val="100"/>
          <w:position w:val="0"/>
        </w:rPr>
        <w:t>、形状不规则、粒度范围宽， 因而存在分离效率差的缺陷；高效液相色谱采用了颗粒细</w:t>
      </w:r>
      <w:r>
        <w:rPr>
          <w:color w:val="000000"/>
          <w:spacing w:val="0"/>
          <w:w w:val="100"/>
          <w:position w:val="0"/>
          <w:sz w:val="19"/>
          <w:szCs w:val="19"/>
          <w:lang w:val="en-US" w:eastAsia="en-US" w:bidi="en-US"/>
        </w:rPr>
        <w:t>(</w:t>
      </w:r>
      <w:r>
        <w:rPr>
          <w:rFonts w:ascii="Times New Roman" w:hAnsi="Times New Roman" w:eastAsia="Times New Roman" w:cs="Times New Roman"/>
          <w:color w:val="000000"/>
          <w:spacing w:val="0"/>
          <w:w w:val="100"/>
          <w:position w:val="0"/>
          <w:sz w:val="19"/>
          <w:szCs w:val="19"/>
          <w:lang w:val="en-US" w:eastAsia="en-US" w:bidi="en-US"/>
        </w:rPr>
        <w:t>3~10nm)</w:t>
      </w:r>
      <w:r>
        <w:rPr>
          <w:color w:val="000000"/>
          <w:spacing w:val="0"/>
          <w:w w:val="100"/>
          <w:position w:val="0"/>
          <w:lang w:val="en-US" w:eastAsia="en-US" w:bidi="en-US"/>
        </w:rPr>
        <w:t>、</w:t>
      </w:r>
      <w:r>
        <w:rPr>
          <w:color w:val="000000"/>
          <w:spacing w:val="0"/>
          <w:w w:val="100"/>
          <w:position w:val="0"/>
        </w:rPr>
        <w:t>粒度范围窄的高效固定 相，涡流扩散项和传质阻力都非常小,分离效率极高。</w:t>
      </w:r>
    </w:p>
    <w:p>
      <w:pPr>
        <w:pStyle w:val="5"/>
        <w:keepNext w:val="0"/>
        <w:keepLines w:val="0"/>
        <w:widowControl w:val="0"/>
        <w:numPr>
          <w:ilvl w:val="0"/>
          <w:numId w:val="29"/>
        </w:numPr>
        <w:shd w:val="clear" w:color="auto" w:fill="auto"/>
        <w:tabs>
          <w:tab w:val="left" w:pos="825"/>
        </w:tabs>
        <w:bidi w:val="0"/>
        <w:spacing w:before="0" w:after="0" w:line="390" w:lineRule="exact"/>
        <w:ind w:left="0" w:right="0" w:firstLine="420"/>
        <w:jc w:val="both"/>
      </w:pPr>
      <w:bookmarkStart w:id="177" w:name="bookmark2757"/>
      <w:bookmarkEnd w:id="177"/>
      <w:r>
        <w:rPr>
          <w:color w:val="000000"/>
          <w:spacing w:val="0"/>
          <w:w w:val="100"/>
          <w:position w:val="0"/>
        </w:rPr>
        <w:t>流动相的推动力：经典液相色谱一般是依靠重力让溶剂流下，分离速度慢，分析时间长； 高效液相色谱釆用高压泵输送流动相，可准确控制流速,分析速度快。</w:t>
      </w:r>
    </w:p>
    <w:p>
      <w:pPr>
        <w:pStyle w:val="5"/>
        <w:keepNext w:val="0"/>
        <w:keepLines w:val="0"/>
        <w:widowControl w:val="0"/>
        <w:numPr>
          <w:ilvl w:val="0"/>
          <w:numId w:val="29"/>
        </w:numPr>
        <w:shd w:val="clear" w:color="auto" w:fill="auto"/>
        <w:tabs>
          <w:tab w:val="left" w:pos="830"/>
        </w:tabs>
        <w:bidi w:val="0"/>
        <w:spacing w:before="0" w:after="0" w:line="390" w:lineRule="exact"/>
        <w:ind w:left="0" w:right="0" w:firstLine="420"/>
        <w:jc w:val="both"/>
      </w:pPr>
      <w:bookmarkStart w:id="178" w:name="bookmark2758"/>
      <w:bookmarkEnd w:id="178"/>
      <w:r>
        <w:rPr>
          <w:color w:val="000000"/>
          <w:spacing w:val="0"/>
          <w:w w:val="100"/>
          <w:position w:val="0"/>
        </w:rPr>
        <w:t>检测方式:经典液相色谱主要用于混合物的分离，一般分离和检测是独立的(离线检 测)；高效液相色谱将柱分离技术与检测器联用，使得液相色谱由最初的以分离为主，发展为可以 同时完成分离和分析的一类重要仪器分析方法。高效液相色谱的高重现性和连续的定量检测 (在线检测)导致了定性和定量分析结果具有较高的准确性和精密度。</w:t>
      </w:r>
    </w:p>
    <w:p>
      <w:pPr>
        <w:pStyle w:val="5"/>
        <w:keepNext w:val="0"/>
        <w:keepLines w:val="0"/>
        <w:widowControl w:val="0"/>
        <w:numPr>
          <w:ilvl w:val="0"/>
          <w:numId w:val="29"/>
        </w:numPr>
        <w:shd w:val="clear" w:color="auto" w:fill="auto"/>
        <w:tabs>
          <w:tab w:val="left" w:pos="835"/>
        </w:tabs>
        <w:bidi w:val="0"/>
        <w:spacing w:before="0" w:after="0" w:line="390" w:lineRule="exact"/>
        <w:ind w:left="0" w:right="0" w:firstLine="420"/>
        <w:jc w:val="both"/>
      </w:pPr>
      <w:bookmarkStart w:id="179" w:name="bookmark2759"/>
      <w:bookmarkEnd w:id="179"/>
      <w:r>
        <w:rPr>
          <w:color w:val="000000"/>
          <w:spacing w:val="0"/>
          <w:w w:val="100"/>
          <w:position w:val="0"/>
        </w:rPr>
        <w:t>自动化程度:经典液相色谱柱需要人工操作，自动化程度不高；智能化的色谱专家系统 结合</w:t>
      </w:r>
      <w:r>
        <w:rPr>
          <w:rFonts w:ascii="Times New Roman" w:hAnsi="Times New Roman" w:eastAsia="Times New Roman" w:cs="Times New Roman"/>
          <w:color w:val="000000"/>
          <w:spacing w:val="0"/>
          <w:w w:val="100"/>
          <w:position w:val="0"/>
          <w:sz w:val="19"/>
          <w:szCs w:val="19"/>
          <w:lang w:val="en-US" w:eastAsia="en-US" w:bidi="en-US"/>
        </w:rPr>
        <w:t>H</w:t>
      </w:r>
      <w:r>
        <w:rPr>
          <w:color w:val="000000"/>
          <w:spacing w:val="0"/>
          <w:w w:val="100"/>
          <w:position w:val="0"/>
        </w:rPr>
        <w:t>动进样技术等，使高效液相色谱从进样、分离、检测、数据采集和处理完全自动化。</w:t>
      </w:r>
    </w:p>
    <w:p>
      <w:pPr>
        <w:pStyle w:val="5"/>
        <w:keepNext w:val="0"/>
        <w:keepLines w:val="0"/>
        <w:widowControl w:val="0"/>
        <w:numPr>
          <w:ilvl w:val="0"/>
          <w:numId w:val="29"/>
        </w:numPr>
        <w:shd w:val="clear" w:color="auto" w:fill="auto"/>
        <w:tabs>
          <w:tab w:val="left" w:pos="830"/>
        </w:tabs>
        <w:bidi w:val="0"/>
        <w:spacing w:before="0" w:after="160" w:line="390" w:lineRule="exact"/>
        <w:ind w:left="0" w:right="0" w:firstLine="420"/>
        <w:jc w:val="both"/>
      </w:pPr>
      <w:bookmarkStart w:id="180" w:name="bookmark2760"/>
      <w:bookmarkEnd w:id="180"/>
      <w:r>
        <w:rPr>
          <w:color w:val="000000"/>
          <w:spacing w:val="0"/>
          <w:w w:val="100"/>
          <w:position w:val="0"/>
        </w:rPr>
        <w:t>样品用量:经典液相色谱的样品用量在几毫升到几十毫升；高效液相色谱的用样量则少 得多,一般为几微升或几十微升。</w:t>
      </w:r>
    </w:p>
    <w:p>
      <w:pPr>
        <w:pStyle w:val="5"/>
        <w:keepNext w:val="0"/>
        <w:keepLines w:val="0"/>
        <w:widowControl w:val="0"/>
        <w:numPr>
          <w:ilvl w:val="0"/>
          <w:numId w:val="28"/>
        </w:numPr>
        <w:shd w:val="clear" w:color="auto" w:fill="auto"/>
        <w:tabs>
          <w:tab w:val="left" w:pos="768"/>
        </w:tabs>
        <w:bidi w:val="0"/>
        <w:spacing w:before="0" w:after="0" w:line="430" w:lineRule="auto"/>
        <w:ind w:left="0" w:right="0" w:firstLine="420"/>
        <w:jc w:val="both"/>
      </w:pPr>
      <w:bookmarkStart w:id="181" w:name="bookmark2761"/>
      <w:bookmarkEnd w:id="181"/>
      <w:r>
        <w:rPr>
          <w:b/>
          <w:bCs/>
          <w:color w:val="000000"/>
          <w:spacing w:val="0"/>
          <w:w w:val="100"/>
          <w:position w:val="0"/>
          <w:sz w:val="24"/>
          <w:szCs w:val="24"/>
        </w:rPr>
        <w:t>从分离原理、仪器结构及应用范围上比较高效液相色谱法与气相色谱法的主要异同。</w:t>
      </w:r>
    </w:p>
    <w:p>
      <w:pPr>
        <w:pStyle w:val="5"/>
        <w:keepNext w:val="0"/>
        <w:keepLines w:val="0"/>
        <w:widowControl w:val="0"/>
        <w:shd w:val="clear" w:color="auto" w:fill="auto"/>
        <w:bidi w:val="0"/>
        <w:spacing w:before="0" w:after="0" w:line="390" w:lineRule="exact"/>
        <w:ind w:left="0" w:right="0" w:firstLine="420"/>
        <w:jc w:val="both"/>
      </w:pPr>
      <w:r>
        <w:rPr>
          <w:color w:val="000000"/>
          <w:spacing w:val="0"/>
          <w:w w:val="100"/>
          <w:position w:val="0"/>
        </w:rPr>
        <w:t>二者都是根据样品组分与流动相和固定相相互作用力的差别进行分离的，均具分离能力高、 灵敏度高、分析速度快，操作方便等优点。气相色谱一般在高温下进行，且对控温要求比较高；高 效液相色谱一般在室温下进行,对控温要求也不高。</w:t>
      </w:r>
    </w:p>
    <w:p>
      <w:pPr>
        <w:pStyle w:val="5"/>
        <w:keepNext w:val="0"/>
        <w:keepLines w:val="0"/>
        <w:widowControl w:val="0"/>
        <w:shd w:val="clear" w:color="auto" w:fill="auto"/>
        <w:bidi w:val="0"/>
        <w:spacing w:before="0" w:after="0" w:line="390" w:lineRule="exact"/>
        <w:ind w:left="0" w:right="0" w:firstLine="420"/>
        <w:jc w:val="both"/>
      </w:pPr>
      <w:r>
        <w:rPr>
          <w:color w:val="000000"/>
          <w:spacing w:val="0"/>
          <w:w w:val="100"/>
          <w:position w:val="0"/>
        </w:rPr>
        <w:t>从仪器构造上看，二者都是由五大部分组成，只是高效液相色谱的高压输液系统代替了气相 色谱的气路系统。尽管二者都有分离系统，但高效液相色谱所采用的固定相种类要比气相色谱 丰富得多，分离方式也比较多样。气相色谱的检测器主要釆用热导检测器、氢焰检测器和火焰光 度检测器等。而高效液相色谱则多使用紫外检测器、荧光检测器及电化学检测器等。但是二者 均可与质谱等联用。</w:t>
      </w:r>
    </w:p>
    <w:p>
      <w:pPr>
        <w:pStyle w:val="5"/>
        <w:keepNext w:val="0"/>
        <w:keepLines w:val="0"/>
        <w:widowControl w:val="0"/>
        <w:shd w:val="clear" w:color="auto" w:fill="auto"/>
        <w:bidi w:val="0"/>
        <w:spacing w:before="0" w:after="160" w:line="390" w:lineRule="exact"/>
        <w:ind w:left="0" w:right="0" w:firstLine="420"/>
        <w:jc w:val="both"/>
      </w:pPr>
      <w:r>
        <w:rPr>
          <w:color w:val="000000"/>
          <w:spacing w:val="0"/>
          <w:w w:val="100"/>
          <w:position w:val="0"/>
        </w:rPr>
        <w:t>气相色谱不适用于高沸点、难挥发或热稳定性差的物质的分离分析。对于高效液相色谱法, 只要试样能够制成溶液即可进行分离分析，因此，其应用范围更加广泛。</w:t>
      </w:r>
    </w:p>
    <w:p>
      <w:pPr>
        <w:pStyle w:val="5"/>
        <w:keepNext w:val="0"/>
        <w:keepLines w:val="0"/>
        <w:widowControl w:val="0"/>
        <w:numPr>
          <w:ilvl w:val="0"/>
          <w:numId w:val="28"/>
        </w:numPr>
        <w:shd w:val="clear" w:color="auto" w:fill="auto"/>
        <w:bidi w:val="0"/>
        <w:spacing w:before="0" w:after="160" w:line="240" w:lineRule="auto"/>
        <w:ind w:left="0" w:right="0" w:firstLine="420"/>
        <w:jc w:val="both"/>
      </w:pPr>
      <w:bookmarkStart w:id="182" w:name="bookmark2762"/>
      <w:bookmarkEnd w:id="182"/>
      <w:r>
        <w:rPr>
          <w:b/>
          <w:bCs/>
          <w:color w:val="000000"/>
          <w:spacing w:val="0"/>
          <w:w w:val="100"/>
          <w:position w:val="0"/>
          <w:sz w:val="24"/>
          <w:szCs w:val="24"/>
        </w:rPr>
        <w:t>如何依据样品中待测组分的性质选择色谱分析方法?</w:t>
      </w:r>
      <w:r>
        <w:br w:type="page"/>
      </w:r>
    </w:p>
    <w:p>
      <w:pPr>
        <w:pStyle w:val="9"/>
        <w:keepNext w:val="0"/>
        <w:keepLines w:val="0"/>
        <w:widowControl w:val="0"/>
        <w:shd w:val="clear" w:color="auto" w:fill="auto"/>
        <w:bidi w:val="0"/>
        <w:spacing w:before="0" w:after="0" w:line="240" w:lineRule="auto"/>
        <w:ind w:left="211" w:right="0" w:firstLine="0"/>
        <w:jc w:val="left"/>
        <w:rPr>
          <w:sz w:val="18"/>
          <w:szCs w:val="18"/>
        </w:rPr>
      </w:pPr>
      <w:r>
        <w:rPr>
          <w:rFonts w:ascii="宋体" w:hAnsi="宋体" w:eastAsia="宋体" w:cs="宋体"/>
          <w:b w:val="0"/>
          <w:bCs w:val="0"/>
          <w:color w:val="000000"/>
          <w:spacing w:val="0"/>
          <w:w w:val="100"/>
          <w:position w:val="0"/>
          <w:sz w:val="18"/>
          <w:szCs w:val="18"/>
        </w:rPr>
        <w:t>样品色谱分析方法的选择参照下图</w:t>
      </w:r>
    </w:p>
    <w:p>
      <w:pPr>
        <w:widowControl w:val="0"/>
        <w:jc w:val="center"/>
        <w:rPr>
          <w:sz w:val="2"/>
          <w:szCs w:val="2"/>
        </w:rPr>
      </w:pPr>
      <w:r>
        <w:drawing>
          <wp:inline distT="0" distB="0" distL="114300" distR="114300">
            <wp:extent cx="5066030" cy="3371215"/>
            <wp:effectExtent l="0" t="0" r="1270" b="635"/>
            <wp:docPr id="1713" name="Picutre 1713"/>
            <wp:cNvGraphicFramePr/>
            <a:graphic xmlns:a="http://schemas.openxmlformats.org/drawingml/2006/main">
              <a:graphicData uri="http://schemas.openxmlformats.org/drawingml/2006/picture">
                <pic:pic xmlns:pic="http://schemas.openxmlformats.org/drawingml/2006/picture">
                  <pic:nvPicPr>
                    <pic:cNvPr id="1713" name="Picutre 1713"/>
                    <pic:cNvPicPr/>
                  </pic:nvPicPr>
                  <pic:blipFill>
                    <a:blip r:embed="rId50"/>
                    <a:stretch>
                      <a:fillRect/>
                    </a:stretch>
                  </pic:blipFill>
                  <pic:spPr>
                    <a:xfrm>
                      <a:off x="0" y="0"/>
                      <a:ext cx="5066030" cy="3371215"/>
                    </a:xfrm>
                    <a:prstGeom prst="rect">
                      <a:avLst/>
                    </a:prstGeom>
                  </pic:spPr>
                </pic:pic>
              </a:graphicData>
            </a:graphic>
          </wp:inline>
        </w:drawing>
      </w:r>
    </w:p>
    <w:p>
      <w:pPr>
        <w:widowControl w:val="0"/>
        <w:spacing w:after="199" w:line="1" w:lineRule="exact"/>
      </w:pPr>
    </w:p>
    <w:p>
      <w:pPr>
        <w:pStyle w:val="5"/>
        <w:keepNext w:val="0"/>
        <w:keepLines w:val="0"/>
        <w:widowControl w:val="0"/>
        <w:numPr>
          <w:ilvl w:val="0"/>
          <w:numId w:val="28"/>
        </w:numPr>
        <w:shd w:val="clear" w:color="auto" w:fill="auto"/>
        <w:bidi w:val="0"/>
        <w:spacing w:before="0" w:after="0" w:line="392" w:lineRule="exact"/>
        <w:ind w:left="0" w:right="0" w:firstLine="420"/>
        <w:jc w:val="both"/>
      </w:pPr>
      <w:bookmarkStart w:id="183" w:name="bookmark2763"/>
      <w:bookmarkEnd w:id="183"/>
      <w:r>
        <w:rPr>
          <w:b/>
          <w:bCs/>
          <w:color w:val="000000"/>
          <w:spacing w:val="0"/>
          <w:w w:val="100"/>
          <w:position w:val="0"/>
          <w:sz w:val="24"/>
          <w:szCs w:val="24"/>
        </w:rPr>
        <w:t>欲测定饮料中山梨酸和苯甲酸两种防腐剂的含量，请设计</w:t>
      </w:r>
      <w:r>
        <w:rPr>
          <w:rFonts w:ascii="Times New Roman" w:hAnsi="Times New Roman" w:eastAsia="Times New Roman" w:cs="Times New Roman"/>
          <w:b/>
          <w:bCs/>
          <w:color w:val="000000"/>
          <w:spacing w:val="0"/>
          <w:w w:val="100"/>
          <w:position w:val="0"/>
          <w:sz w:val="24"/>
          <w:szCs w:val="24"/>
          <w:lang w:val="en-US" w:eastAsia="en-US" w:bidi="en-US"/>
        </w:rPr>
        <w:t>HPLC</w:t>
      </w:r>
      <w:r>
        <w:rPr>
          <w:b/>
          <w:bCs/>
          <w:color w:val="000000"/>
          <w:spacing w:val="0"/>
          <w:w w:val="100"/>
          <w:position w:val="0"/>
          <w:sz w:val="24"/>
          <w:szCs w:val="24"/>
        </w:rPr>
        <w:t>分析操作条件（提示: 从固定相、流动相、检测器几方面考虑）。</w:t>
      </w:r>
    </w:p>
    <w:p>
      <w:pPr>
        <w:pStyle w:val="5"/>
        <w:keepNext w:val="0"/>
        <w:keepLines w:val="0"/>
        <w:widowControl w:val="0"/>
        <w:shd w:val="clear" w:color="auto" w:fill="auto"/>
        <w:bidi w:val="0"/>
        <w:spacing w:before="0" w:after="0" w:line="392" w:lineRule="exact"/>
        <w:ind w:left="0" w:right="0" w:firstLine="420"/>
        <w:jc w:val="both"/>
      </w:pPr>
      <w:r>
        <w:rPr>
          <w:color w:val="000000"/>
          <w:spacing w:val="0"/>
          <w:w w:val="100"/>
          <w:position w:val="0"/>
        </w:rPr>
        <w:t>山梨酸和苯甲酸均为弱极性或中等极性化合物，且均对紫外光有吸收，因而在反相液液分配 色谱中的保留时间不同，按照极性顺序先后出柱，并可由紫外检测器测定。可选用</w:t>
      </w:r>
      <w:r>
        <w:rPr>
          <w:rFonts w:ascii="Times New Roman" w:hAnsi="Times New Roman" w:eastAsia="Times New Roman" w:cs="Times New Roman"/>
          <w:color w:val="000000"/>
          <w:spacing w:val="0"/>
          <w:w w:val="100"/>
          <w:position w:val="0"/>
          <w:sz w:val="19"/>
          <w:szCs w:val="19"/>
          <w:lang w:val="en-US" w:eastAsia="en-US" w:bidi="en-US"/>
        </w:rPr>
        <w:t>C</w:t>
      </w:r>
      <w:r>
        <w:rPr>
          <w:color w:val="000000"/>
          <w:spacing w:val="0"/>
          <w:w w:val="100"/>
          <w:position w:val="0"/>
        </w:rPr>
        <w:t>出化学键合 固定相进行分离分析，釆用紫外-可见光检测器检测。操作条件：</w:t>
      </w:r>
    </w:p>
    <w:p>
      <w:pPr>
        <w:rPr>
          <w:color w:val="000000"/>
          <w:spacing w:val="0"/>
          <w:w w:val="100"/>
          <w:position w:val="0"/>
        </w:rPr>
      </w:pPr>
      <w:r>
        <w:rPr>
          <w:color w:val="000000"/>
          <w:spacing w:val="0"/>
          <w:w w:val="100"/>
          <w:position w:val="0"/>
        </w:rPr>
        <w:t>固定相</w:t>
      </w:r>
      <w:r>
        <w:rPr>
          <w:color w:val="000000"/>
          <w:spacing w:val="0"/>
          <w:w w:val="100"/>
          <w:position w:val="0"/>
          <w:sz w:val="19"/>
          <w:szCs w:val="19"/>
          <w:lang w:val="en-US" w:eastAsia="en-US" w:bidi="en-US"/>
        </w:rPr>
        <w:t>：</w:t>
      </w:r>
      <w:r>
        <w:rPr>
          <w:rFonts w:ascii="Times New Roman" w:hAnsi="Times New Roman" w:eastAsia="Times New Roman" w:cs="Times New Roman"/>
          <w:color w:val="000000"/>
          <w:spacing w:val="0"/>
          <w:w w:val="100"/>
          <w:position w:val="0"/>
          <w:sz w:val="19"/>
          <w:szCs w:val="19"/>
          <w:lang w:val="en-US" w:eastAsia="en-US" w:bidi="en-US"/>
        </w:rPr>
        <w:t>ODS</w:t>
      </w:r>
      <w:r>
        <w:rPr>
          <w:color w:val="000000"/>
          <w:spacing w:val="0"/>
          <w:w w:val="100"/>
          <w:position w:val="0"/>
          <w:sz w:val="19"/>
          <w:szCs w:val="19"/>
          <w:lang w:val="en-US" w:eastAsia="en-US" w:bidi="en-US"/>
        </w:rPr>
        <w:t>；</w:t>
      </w:r>
      <w:r>
        <w:rPr>
          <w:color w:val="000000"/>
          <w:spacing w:val="0"/>
          <w:w w:val="100"/>
          <w:position w:val="0"/>
        </w:rPr>
        <w:t>流动相：甲醇/水；检测器：紫外-可见光检测器</w:t>
      </w:r>
    </w:p>
    <w:p>
      <w:pPr>
        <w:jc w:val="center"/>
        <w:rPr>
          <w:rFonts w:hint="eastAsia"/>
          <w:lang w:val="en-US" w:eastAsia="zh-CN"/>
        </w:rPr>
      </w:pPr>
      <w:r>
        <w:rPr>
          <w:rFonts w:hint="eastAsia"/>
          <w:color w:val="000000"/>
          <w:spacing w:val="0"/>
          <w:w w:val="100"/>
          <w:position w:val="0"/>
          <w:lang w:eastAsia="zh-CN"/>
        </w:rPr>
        <w:t xml:space="preserve">                    </w:t>
      </w:r>
    </w:p>
    <w:p>
      <w:pPr>
        <w:jc w:val="center"/>
        <w:rPr>
          <w:rFonts w:hint="eastAsia"/>
          <w:lang w:val="en-US" w:eastAsia="zh-CN"/>
        </w:rPr>
      </w:pPr>
    </w:p>
    <w:p>
      <w:pPr>
        <w:pStyle w:val="5"/>
        <w:keepNext w:val="0"/>
        <w:keepLines w:val="0"/>
        <w:widowControl w:val="0"/>
        <w:numPr>
          <w:ilvl w:val="0"/>
          <w:numId w:val="0"/>
        </w:numPr>
        <w:shd w:val="clear" w:color="auto" w:fill="auto"/>
        <w:tabs>
          <w:tab w:val="left" w:pos="728"/>
          <w:tab w:val="left" w:pos="1608"/>
          <w:tab w:val="left" w:pos="8218"/>
        </w:tabs>
        <w:bidi w:val="0"/>
        <w:spacing w:before="0" w:after="0" w:line="398" w:lineRule="exact"/>
        <w:ind w:left="0" w:leftChars="0" w:right="0" w:rightChars="0" w:firstLine="0" w:firstLineChars="0"/>
        <w:jc w:val="both"/>
      </w:pPr>
    </w:p>
    <w:p>
      <w:pPr>
        <w:rPr>
          <w:rFonts w:hint="eastAsia"/>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0000000000000000000"/>
    <w:charset w:val="86"/>
    <w:family w:val="auto"/>
    <w:pitch w:val="default"/>
    <w:sig w:usb0="00000000" w:usb1="00000000" w:usb2="00000000" w:usb3="00000000" w:csb0="00000000" w:csb1="00000000"/>
  </w:font>
  <w:font w:name="Wingdings">
    <w:altName w:val="Wingdings"/>
    <w:panose1 w:val="05000000000000000000"/>
    <w:charset w:val="00"/>
    <w:family w:val="auto"/>
    <w:pitch w:val="default"/>
    <w:sig w:usb0="00000000" w:usb1="00000000" w:usb2="00000000" w:usb3="00000000" w:csb0="80000000" w:csb1="00000000"/>
  </w:font>
  <w:font w:name="Arial">
    <w:altName w:val="Arial"/>
    <w:panose1 w:val="020B0604020202020204"/>
    <w:charset w:val="00"/>
    <w:family w:val="swiss"/>
    <w:pitch w:val="default"/>
    <w:sig w:usb0="E0002AFF" w:usb1="C0007843" w:usb2="00000009" w:usb3="00000000" w:csb0="400001FF" w:csb1="FFFF0000"/>
  </w:font>
  <w:font w:name="黑体">
    <w:altName w:val="黑体"/>
    <w:panose1 w:val="02010609060101010101"/>
    <w:charset w:val="00"/>
    <w:family w:val="auto"/>
    <w:pitch w:val="default"/>
    <w:sig w:usb0="800002BF" w:usb1="38CF7CFA" w:usb2="00000016" w:usb3="00000000" w:csb0="00040001" w:csb1="00000000"/>
  </w:font>
  <w:font w:name="Courier New">
    <w:altName w:val="Courier New"/>
    <w:panose1 w:val="02070309020205020404"/>
    <w:charset w:val="00"/>
    <w:family w:val="modern"/>
    <w:pitch w:val="default"/>
    <w:sig w:usb0="E0002AFF" w:usb1="C0007843" w:usb2="00000009" w:usb3="00000000" w:csb0="400001FF" w:csb1="FFFF0000"/>
  </w:font>
  <w:font w:name="Symbol">
    <w:altName w:val="Symbol"/>
    <w:panose1 w:val="05050102010706020507"/>
    <w:charset w:val="00"/>
    <w:family w:val="roman"/>
    <w:pitch w:val="default"/>
    <w:sig w:usb0="00000000" w:usb1="00000000" w:usb2="00000000" w:usb3="00000000" w:csb0="80000000" w:csb1="00000000"/>
  </w:font>
  <w:font w:name="Cambria">
    <w:panose1 w:val="02040503050406030204"/>
    <w:charset w:val="00"/>
    <w:family w:val="roman"/>
    <w:pitch w:val="default"/>
    <w:sig w:usb0="00000000" w:usb1="00000000" w:usb2="00000000" w:usb3="00000000" w:csb0="0000019F" w:csb1="00000000"/>
  </w:font>
  <w:font w:name="Calibri">
    <w:panose1 w:val="020F0502020204030204"/>
    <w:charset w:val="00"/>
    <w:family w:val="swiss"/>
    <w:pitch w:val="default"/>
    <w:sig w:usb0="00000000" w:usb1="00000000" w:usb2="00000001" w:usb3="00000000" w:csb0="0000019F" w:csb1="00000000"/>
  </w:font>
  <w:font w:name="微软雅黑">
    <w:panose1 w:val="020B0503020204020204"/>
    <w:charset w:val="86"/>
    <w:family w:val="auto"/>
    <w:pitch w:val="default"/>
    <w:sig w:usb0="00000000" w:usb1="00000000" w:usb2="00000016" w:usb3="00000000" w:csb0="0004001F" w:csb1="00000000"/>
  </w:font>
  <w:font w:name="Tahoma">
    <w:panose1 w:val="020B0604030504040204"/>
    <w:charset w:val="00"/>
    <w:family w:val="auto"/>
    <w:pitch w:val="default"/>
    <w:sig w:usb0="00000000" w:usb1="00000000"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D861A3E"/>
    <w:multiLevelType w:val="singleLevel"/>
    <w:tmpl w:val="8D861A3E"/>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1">
    <w:nsid w:val="9E6D3087"/>
    <w:multiLevelType w:val="singleLevel"/>
    <w:tmpl w:val="9E6D3087"/>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2">
    <w:nsid w:val="B9637847"/>
    <w:multiLevelType w:val="singleLevel"/>
    <w:tmpl w:val="B9637847"/>
    <w:lvl w:ilvl="0" w:tentative="0">
      <w:start w:val="6"/>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3">
    <w:nsid w:val="C8C24CDC"/>
    <w:multiLevelType w:val="singleLevel"/>
    <w:tmpl w:val="C8C24CDC"/>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4">
    <w:nsid w:val="C90D1B09"/>
    <w:multiLevelType w:val="singleLevel"/>
    <w:tmpl w:val="C90D1B09"/>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5">
    <w:nsid w:val="CB9FFFD3"/>
    <w:multiLevelType w:val="singleLevel"/>
    <w:tmpl w:val="CB9FFFD3"/>
    <w:lvl w:ilvl="0" w:tentative="0">
      <w:start w:val="8"/>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6">
    <w:nsid w:val="D215047D"/>
    <w:multiLevelType w:val="singleLevel"/>
    <w:tmpl w:val="D215047D"/>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7">
    <w:nsid w:val="D772C73B"/>
    <w:multiLevelType w:val="singleLevel"/>
    <w:tmpl w:val="D772C73B"/>
    <w:lvl w:ilvl="0" w:tentative="0">
      <w:start w:val="5"/>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8">
    <w:nsid w:val="E1D99473"/>
    <w:multiLevelType w:val="singleLevel"/>
    <w:tmpl w:val="E1D99473"/>
    <w:lvl w:ilvl="0" w:tentative="0">
      <w:start w:val="3"/>
      <w:numFmt w:val="chineseCounting"/>
      <w:suff w:val="space"/>
      <w:lvlText w:val="第%1章"/>
      <w:lvlJc w:val="left"/>
      <w:rPr>
        <w:rFonts w:hint="eastAsia"/>
      </w:rPr>
    </w:lvl>
  </w:abstractNum>
  <w:abstractNum w:abstractNumId="9">
    <w:nsid w:val="E8EF957D"/>
    <w:multiLevelType w:val="singleLevel"/>
    <w:tmpl w:val="E8EF957D"/>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10">
    <w:nsid w:val="F9DC7280"/>
    <w:multiLevelType w:val="singleLevel"/>
    <w:tmpl w:val="F9DC7280"/>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11">
    <w:nsid w:val="FCE9D541"/>
    <w:multiLevelType w:val="singleLevel"/>
    <w:tmpl w:val="FCE9D541"/>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zh-TW" w:eastAsia="zh-TW" w:bidi="zh-TW"/>
      </w:rPr>
    </w:lvl>
  </w:abstractNum>
  <w:abstractNum w:abstractNumId="12">
    <w:nsid w:val="03A63A41"/>
    <w:multiLevelType w:val="singleLevel"/>
    <w:tmpl w:val="03A63A41"/>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13">
    <w:nsid w:val="03B46CF1"/>
    <w:multiLevelType w:val="singleLevel"/>
    <w:tmpl w:val="03B46CF1"/>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14">
    <w:nsid w:val="0C1D7C85"/>
    <w:multiLevelType w:val="singleLevel"/>
    <w:tmpl w:val="0C1D7C85"/>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15">
    <w:nsid w:val="1050CA1F"/>
    <w:multiLevelType w:val="singleLevel"/>
    <w:tmpl w:val="1050CA1F"/>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16">
    <w:nsid w:val="14ED8191"/>
    <w:multiLevelType w:val="singleLevel"/>
    <w:tmpl w:val="14ED8191"/>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17">
    <w:nsid w:val="17F3A6E5"/>
    <w:multiLevelType w:val="singleLevel"/>
    <w:tmpl w:val="17F3A6E5"/>
    <w:lvl w:ilvl="0" w:tentative="0">
      <w:start w:val="1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18">
    <w:nsid w:val="1BCBBCF0"/>
    <w:multiLevelType w:val="singleLevel"/>
    <w:tmpl w:val="1BCBBCF0"/>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19">
    <w:nsid w:val="2C26ABA8"/>
    <w:multiLevelType w:val="singleLevel"/>
    <w:tmpl w:val="2C26ABA8"/>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zh-TW" w:eastAsia="zh-TW" w:bidi="zh-TW"/>
      </w:rPr>
    </w:lvl>
  </w:abstractNum>
  <w:abstractNum w:abstractNumId="20">
    <w:nsid w:val="2EAA8B68"/>
    <w:multiLevelType w:val="singleLevel"/>
    <w:tmpl w:val="2EAA8B68"/>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21">
    <w:nsid w:val="31BBF52E"/>
    <w:multiLevelType w:val="singleLevel"/>
    <w:tmpl w:val="31BBF52E"/>
    <w:lvl w:ilvl="0" w:tentative="0">
      <w:start w:val="4"/>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22">
    <w:nsid w:val="39009AF2"/>
    <w:multiLevelType w:val="singleLevel"/>
    <w:tmpl w:val="39009AF2"/>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23">
    <w:nsid w:val="4195D791"/>
    <w:multiLevelType w:val="singleLevel"/>
    <w:tmpl w:val="4195D791"/>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24">
    <w:nsid w:val="48D169F7"/>
    <w:multiLevelType w:val="singleLevel"/>
    <w:tmpl w:val="48D169F7"/>
    <w:lvl w:ilvl="0" w:tentative="0">
      <w:start w:val="12"/>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25">
    <w:nsid w:val="4B74B076"/>
    <w:multiLevelType w:val="singleLevel"/>
    <w:tmpl w:val="4B74B076"/>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zh-TW" w:eastAsia="zh-TW" w:bidi="zh-TW"/>
      </w:rPr>
    </w:lvl>
  </w:abstractNum>
  <w:abstractNum w:abstractNumId="26">
    <w:nsid w:val="4F84D42E"/>
    <w:multiLevelType w:val="singleLevel"/>
    <w:tmpl w:val="4F84D42E"/>
    <w:lvl w:ilvl="0" w:tentative="0">
      <w:start w:val="1"/>
      <w:numFmt w:val="upperLetter"/>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27">
    <w:nsid w:val="5CFE3973"/>
    <w:multiLevelType w:val="singleLevel"/>
    <w:tmpl w:val="5CFE3973"/>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28">
    <w:nsid w:val="5E93CED7"/>
    <w:multiLevelType w:val="singleLevel"/>
    <w:tmpl w:val="5E93CED7"/>
    <w:lvl w:ilvl="0" w:tentative="0">
      <w:start w:val="6"/>
      <w:numFmt w:val="ideographDigital"/>
      <w:lvlText w:val="(%1)"/>
      <w:lvlJc w:val="left"/>
      <w:rPr>
        <w:rFonts w:ascii="宋体" w:hAnsi="宋体" w:eastAsia="宋体" w:cs="宋体"/>
        <w:b w:val="0"/>
        <w:bCs w:val="0"/>
        <w:i w:val="0"/>
        <w:iCs w:val="0"/>
        <w:smallCaps w:val="0"/>
        <w:strike w:val="0"/>
        <w:color w:val="000000"/>
        <w:spacing w:val="0"/>
        <w:w w:val="100"/>
        <w:position w:val="0"/>
        <w:sz w:val="19"/>
        <w:szCs w:val="19"/>
        <w:u w:val="none"/>
        <w:shd w:val="clear" w:color="auto" w:fill="auto"/>
        <w:lang w:val="zh-TW" w:eastAsia="zh-TW" w:bidi="zh-TW"/>
      </w:rPr>
    </w:lvl>
  </w:abstractNum>
  <w:num w:numId="1">
    <w:abstractNumId w:val="4"/>
  </w:num>
  <w:num w:numId="2">
    <w:abstractNumId w:val="15"/>
  </w:num>
  <w:num w:numId="3">
    <w:abstractNumId w:val="8"/>
  </w:num>
  <w:num w:numId="4">
    <w:abstractNumId w:val="18"/>
  </w:num>
  <w:num w:numId="5">
    <w:abstractNumId w:val="12"/>
  </w:num>
  <w:num w:numId="6">
    <w:abstractNumId w:val="0"/>
  </w:num>
  <w:num w:numId="7">
    <w:abstractNumId w:val="27"/>
  </w:num>
  <w:num w:numId="8">
    <w:abstractNumId w:val="9"/>
  </w:num>
  <w:num w:numId="9">
    <w:abstractNumId w:val="1"/>
  </w:num>
  <w:num w:numId="10">
    <w:abstractNumId w:val="21"/>
  </w:num>
  <w:num w:numId="11">
    <w:abstractNumId w:val="13"/>
  </w:num>
  <w:num w:numId="12">
    <w:abstractNumId w:val="10"/>
  </w:num>
  <w:num w:numId="13">
    <w:abstractNumId w:val="16"/>
  </w:num>
  <w:num w:numId="14">
    <w:abstractNumId w:val="3"/>
  </w:num>
  <w:num w:numId="15">
    <w:abstractNumId w:val="20"/>
  </w:num>
  <w:num w:numId="16">
    <w:abstractNumId w:val="5"/>
  </w:num>
  <w:num w:numId="17">
    <w:abstractNumId w:val="19"/>
  </w:num>
  <w:num w:numId="18">
    <w:abstractNumId w:val="28"/>
  </w:num>
  <w:num w:numId="19">
    <w:abstractNumId w:val="22"/>
  </w:num>
  <w:num w:numId="20">
    <w:abstractNumId w:val="26"/>
  </w:num>
  <w:num w:numId="21">
    <w:abstractNumId w:val="7"/>
  </w:num>
  <w:num w:numId="22">
    <w:abstractNumId w:val="2"/>
  </w:num>
  <w:num w:numId="23">
    <w:abstractNumId w:val="14"/>
  </w:num>
  <w:num w:numId="24">
    <w:abstractNumId w:val="23"/>
  </w:num>
  <w:num w:numId="25">
    <w:abstractNumId w:val="17"/>
  </w:num>
  <w:num w:numId="26">
    <w:abstractNumId w:val="6"/>
  </w:num>
  <w:num w:numId="27">
    <w:abstractNumId w:val="11"/>
  </w:num>
  <w:num w:numId="28">
    <w:abstractNumId w:val="24"/>
  </w:num>
  <w:num w:numId="2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3">
    <w:name w:val="Default Paragraph Font"/>
    <w:semiHidden/>
    <w:qFormat/>
    <w:uiPriority w:val="0"/>
  </w:style>
  <w:style w:type="table" w:default="1" w:styleId="4">
    <w:name w:val="Normal Table"/>
    <w:semiHidden/>
    <w:qFormat/>
    <w:uiPriority w:val="0"/>
    <w:tblPr>
      <w:tblLayout w:type="fixed"/>
      <w:tblCellMar>
        <w:top w:w="0" w:type="dxa"/>
        <w:left w:w="108" w:type="dxa"/>
        <w:bottom w:w="0" w:type="dxa"/>
        <w:right w:w="108" w:type="dxa"/>
      </w:tblCellMar>
    </w:tblPr>
  </w:style>
  <w:style w:type="paragraph" w:customStyle="1" w:styleId="5">
    <w:name w:val="Body text|1"/>
    <w:basedOn w:val="1"/>
    <w:qFormat/>
    <w:uiPriority w:val="0"/>
    <w:pPr>
      <w:widowControl w:val="0"/>
      <w:shd w:val="clear" w:color="auto" w:fill="auto"/>
      <w:spacing w:line="439" w:lineRule="auto"/>
      <w:ind w:firstLine="400"/>
    </w:pPr>
    <w:rPr>
      <w:rFonts w:ascii="宋体" w:hAnsi="宋体" w:eastAsia="宋体" w:cs="宋体"/>
      <w:sz w:val="18"/>
      <w:szCs w:val="18"/>
      <w:u w:val="none"/>
      <w:shd w:val="clear" w:color="auto" w:fill="auto"/>
      <w:lang w:val="zh-TW" w:eastAsia="zh-TW" w:bidi="zh-TW"/>
    </w:rPr>
  </w:style>
  <w:style w:type="paragraph" w:customStyle="1" w:styleId="6">
    <w:name w:val="Table caption|1"/>
    <w:basedOn w:val="1"/>
    <w:qFormat/>
    <w:uiPriority w:val="0"/>
    <w:pPr>
      <w:widowControl w:val="0"/>
      <w:shd w:val="clear" w:color="auto" w:fill="auto"/>
    </w:pPr>
    <w:rPr>
      <w:rFonts w:ascii="宋体" w:hAnsi="宋体" w:eastAsia="宋体" w:cs="宋体"/>
      <w:sz w:val="18"/>
      <w:szCs w:val="18"/>
      <w:u w:val="none"/>
      <w:shd w:val="clear" w:color="auto" w:fill="auto"/>
      <w:lang w:val="zh-TW" w:eastAsia="zh-TW" w:bidi="zh-TW"/>
    </w:rPr>
  </w:style>
  <w:style w:type="paragraph" w:customStyle="1" w:styleId="7">
    <w:name w:val="Other|1"/>
    <w:basedOn w:val="1"/>
    <w:qFormat/>
    <w:uiPriority w:val="0"/>
    <w:pPr>
      <w:widowControl w:val="0"/>
      <w:shd w:val="clear" w:color="auto" w:fill="auto"/>
      <w:spacing w:line="439" w:lineRule="auto"/>
      <w:ind w:firstLine="400"/>
    </w:pPr>
    <w:rPr>
      <w:rFonts w:ascii="宋体" w:hAnsi="宋体" w:eastAsia="宋体" w:cs="宋体"/>
      <w:sz w:val="18"/>
      <w:szCs w:val="18"/>
      <w:u w:val="none"/>
      <w:shd w:val="clear" w:color="auto" w:fill="auto"/>
      <w:lang w:val="zh-TW" w:eastAsia="zh-TW" w:bidi="zh-TW"/>
    </w:rPr>
  </w:style>
  <w:style w:type="paragraph" w:customStyle="1" w:styleId="8">
    <w:name w:val="Body text|5"/>
    <w:basedOn w:val="1"/>
    <w:qFormat/>
    <w:uiPriority w:val="0"/>
    <w:pPr>
      <w:widowControl w:val="0"/>
      <w:shd w:val="clear" w:color="auto" w:fill="auto"/>
    </w:pPr>
    <w:rPr>
      <w:rFonts w:ascii="宋体" w:hAnsi="宋体" w:eastAsia="宋体" w:cs="宋体"/>
      <w:sz w:val="20"/>
      <w:szCs w:val="20"/>
      <w:u w:val="none"/>
      <w:shd w:val="clear" w:color="auto" w:fill="auto"/>
    </w:rPr>
  </w:style>
  <w:style w:type="paragraph" w:customStyle="1" w:styleId="9">
    <w:name w:val="Picture caption|1"/>
    <w:basedOn w:val="1"/>
    <w:qFormat/>
    <w:uiPriority w:val="0"/>
    <w:pPr>
      <w:widowControl w:val="0"/>
      <w:shd w:val="clear" w:color="auto" w:fill="auto"/>
    </w:pPr>
    <w:rPr>
      <w:b/>
      <w:bCs/>
      <w:sz w:val="15"/>
      <w:szCs w:val="15"/>
      <w:u w:val="none"/>
      <w:shd w:val="clear" w:color="auto" w:fill="auto"/>
      <w:lang w:val="zh-TW" w:eastAsia="zh-TW" w:bidi="zh-TW"/>
    </w:rPr>
  </w:style>
  <w:style w:type="paragraph" w:customStyle="1" w:styleId="10">
    <w:name w:val="Body text|2"/>
    <w:basedOn w:val="1"/>
    <w:qFormat/>
    <w:uiPriority w:val="0"/>
    <w:pPr>
      <w:widowControl w:val="0"/>
      <w:shd w:val="clear" w:color="auto" w:fill="auto"/>
    </w:pPr>
    <w:rPr>
      <w:sz w:val="19"/>
      <w:szCs w:val="19"/>
      <w:u w:val="none"/>
      <w:shd w:val="clear" w:color="auto" w:fill="auto"/>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3" Type="http://schemas.openxmlformats.org/officeDocument/2006/relationships/fontTable" Target="fontTable.xml"/><Relationship Id="rId52" Type="http://schemas.openxmlformats.org/officeDocument/2006/relationships/numbering" Target="numbering.xml"/><Relationship Id="rId51" Type="http://schemas.openxmlformats.org/officeDocument/2006/relationships/customXml" Target="../customXml/item1.xml"/><Relationship Id="rId50" Type="http://schemas.openxmlformats.org/officeDocument/2006/relationships/image" Target="media/image47.jpeg"/><Relationship Id="rId5" Type="http://schemas.openxmlformats.org/officeDocument/2006/relationships/image" Target="media/image2.png"/><Relationship Id="rId49" Type="http://schemas.openxmlformats.org/officeDocument/2006/relationships/image" Target="media/image46.jpeg"/><Relationship Id="rId48" Type="http://schemas.openxmlformats.org/officeDocument/2006/relationships/image" Target="media/image45.jpeg"/><Relationship Id="rId47" Type="http://schemas.openxmlformats.org/officeDocument/2006/relationships/image" Target="media/image44.jpeg"/><Relationship Id="rId46" Type="http://schemas.openxmlformats.org/officeDocument/2006/relationships/image" Target="media/image43.jpeg"/><Relationship Id="rId45" Type="http://schemas.openxmlformats.org/officeDocument/2006/relationships/image" Target="media/image42.jpeg"/><Relationship Id="rId44" Type="http://schemas.openxmlformats.org/officeDocument/2006/relationships/image" Target="media/image41.jpeg"/><Relationship Id="rId43" Type="http://schemas.openxmlformats.org/officeDocument/2006/relationships/image" Target="media/image40.jpeg"/><Relationship Id="rId42" Type="http://schemas.openxmlformats.org/officeDocument/2006/relationships/image" Target="media/image39.jpeg"/><Relationship Id="rId41" Type="http://schemas.openxmlformats.org/officeDocument/2006/relationships/image" Target="media/image38.jpeg"/><Relationship Id="rId40" Type="http://schemas.openxmlformats.org/officeDocument/2006/relationships/image" Target="media/image37.jpeg"/><Relationship Id="rId4" Type="http://schemas.openxmlformats.org/officeDocument/2006/relationships/image" Target="media/image1.png"/><Relationship Id="rId39" Type="http://schemas.openxmlformats.org/officeDocument/2006/relationships/image" Target="media/image36.jpeg"/><Relationship Id="rId38" Type="http://schemas.openxmlformats.org/officeDocument/2006/relationships/image" Target="media/image35.jpeg"/><Relationship Id="rId37" Type="http://schemas.openxmlformats.org/officeDocument/2006/relationships/image" Target="media/image34.jpeg"/><Relationship Id="rId36" Type="http://schemas.openxmlformats.org/officeDocument/2006/relationships/image" Target="media/image33.jpe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Office_0.0.0.0_F1E327BC-269C-435d-A152-05C5408002CA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2020-06-28T22:36:00Z</dcterms:created>
  <dc:creator>Shinelon</dc:creator>
  <cp:lastModifiedBy>iPad</cp:lastModifiedBy>
  <dcterms:modified xsi:type="dcterms:W3CDTF">2020-06-29T13:04:09Z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2052-10.9.1</vt:lpwstr>
  </property>
</Properties>
</file>